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D1" w:rsidRPr="00BB647A" w:rsidRDefault="005934D1" w:rsidP="005934D1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45. Подписание и вступление в силу муниципальных правовых актов</w:t>
      </w:r>
    </w:p>
    <w:p w:rsidR="005934D1" w:rsidRPr="00BB647A" w:rsidRDefault="005934D1" w:rsidP="005934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Нормативный правовой акт, принятый Собранием депутатов муниципального района направляется Главе муниципального района для подписания и опубликования (обнародования) в течение 10 дней.</w:t>
      </w:r>
    </w:p>
    <w:p w:rsidR="005934D1" w:rsidRPr="00BB647A" w:rsidRDefault="005934D1" w:rsidP="005934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Глава муниципального района имеет право отклонить указанное решение.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дополнений. Если Глава муниципального района отклонит решение, оно вновь рассматривается Собранием депутатов.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депутатов, оно подлежит подписанию Главой муниципального района в течение семи дней и опубликованию или обнародованию.</w:t>
      </w:r>
    </w:p>
    <w:p w:rsidR="005934D1" w:rsidRPr="00BB647A" w:rsidRDefault="005934D1" w:rsidP="005934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2. Муниципальные правовые акты вступают в силу с момента подписания, за исключением нормативных правовых актов Собрания депутатов муниципального района о налогах и сборах и муниципальных нормативных правовых актов, затрагивающие права, свободы и обязанности человека и гражданина </w:t>
      </w:r>
    </w:p>
    <w:p w:rsidR="005934D1" w:rsidRPr="00BB647A" w:rsidRDefault="005934D1" w:rsidP="005934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3. Нормативные правовые акты Собрания депутатов о налогах и сборах вступают в силу в соответствии с Налоговым кодексом Российской Федерации. </w:t>
      </w:r>
    </w:p>
    <w:p w:rsidR="005934D1" w:rsidRPr="00BB647A" w:rsidRDefault="005934D1" w:rsidP="005934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4. Муниципальные нормативные правовые акты, затрагивающие права, свободы и обязанности человека и гражданина, </w:t>
      </w:r>
      <w:r w:rsidRPr="00BB647A">
        <w:rPr>
          <w:color w:val="FF0000"/>
        </w:rPr>
        <w:t xml:space="preserve">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</w:t>
      </w:r>
      <w:r w:rsidRPr="00BB647A">
        <w:rPr>
          <w:color w:val="000000"/>
        </w:rPr>
        <w:t>вступает в силу после их официального опубликования.</w:t>
      </w:r>
    </w:p>
    <w:p w:rsidR="005934D1" w:rsidRPr="00BB647A" w:rsidRDefault="005934D1" w:rsidP="005934D1">
      <w:pPr>
        <w:jc w:val="both"/>
        <w:rPr>
          <w:b/>
          <w:bCs/>
          <w:color w:val="00B050"/>
        </w:rPr>
      </w:pPr>
      <w:r w:rsidRPr="00BB647A">
        <w:rPr>
          <w:color w:val="000000"/>
        </w:rPr>
        <w:t xml:space="preserve">               5. </w:t>
      </w:r>
      <w:r w:rsidRPr="00BB647A">
        <w:rPr>
          <w:b/>
          <w:bCs/>
          <w:color w:val="00B050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«Вести Хасавюртовского района», распространяемом в муниципальном районе».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934D1"/>
    <w:rsid w:val="005934D1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2021-04-19T11:38:00Z</dcterms:created>
  <dcterms:modified xsi:type="dcterms:W3CDTF">2021-04-19T11:38:00Z</dcterms:modified>
</cp:coreProperties>
</file>