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A11" w:rsidRPr="00BB647A" w:rsidRDefault="00BB1A11" w:rsidP="00BB1A11">
      <w:pPr>
        <w:pStyle w:val="a3"/>
        <w:jc w:val="center"/>
        <w:rPr>
          <w:b/>
          <w:color w:val="000000"/>
        </w:rPr>
      </w:pPr>
      <w:r w:rsidRPr="00BB647A">
        <w:rPr>
          <w:b/>
          <w:color w:val="000000"/>
        </w:rPr>
        <w:t>Статья 39.  Органы местного самоуправления - юридические лица</w:t>
      </w:r>
    </w:p>
    <w:p w:rsidR="00BB1A11" w:rsidRPr="00BB647A" w:rsidRDefault="00BB1A11" w:rsidP="00BB1A11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   1. От имени муниципального района приобретать и осуществлять имущественные и иные права и обязанности, выступать в суде без доверенности могут Глава муниципального района, другие должностные лица местного самоуправления в соответствии с настоящим Уставом.</w:t>
      </w:r>
    </w:p>
    <w:p w:rsidR="00BB1A11" w:rsidRPr="00BB647A" w:rsidRDefault="00BB1A11" w:rsidP="00BB1A11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    2. </w:t>
      </w:r>
      <w:proofErr w:type="gramStart"/>
      <w:r w:rsidRPr="00BB647A">
        <w:rPr>
          <w:color w:val="000000"/>
        </w:rPr>
        <w:t>Органы местного самоуправления, которые в соответствии с Федеральным законом от 06.10.2003 №131-ФЗ и Уставом муниципального района наделяются правами юридического лица, являются муниципальными казенными учреждениями, образуемыми для осуществления управленческих функций, и подлежат государственной регистрации в качестве юридических лиц в соответствии с Федеральным законом от 08.08.2001 №129-ФЗ «О государственной регистрации юридических лиц и индивидуальных предпринимателей».</w:t>
      </w:r>
      <w:proofErr w:type="gramEnd"/>
    </w:p>
    <w:p w:rsidR="00BB1A11" w:rsidRPr="00BB647A" w:rsidRDefault="00BB1A11" w:rsidP="00BB1A11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    Собрание депутатов муниципального района и администрация муниципального района как юридические лица действуют на основании общих для организаций данного вида положений Федерального закона от 06.10.2003 №131-ФЗ в соответствии с Гражданским кодексом Российской Федерации применительно к казенным учреждениям.</w:t>
      </w:r>
    </w:p>
    <w:p w:rsidR="00BB1A11" w:rsidRPr="00BB647A" w:rsidRDefault="00BB1A11" w:rsidP="00BB1A11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    Основаниями для государственной регистрации органов местного самоуправления в качестве юридических лиц являются настоящий Устав и решение о создании соответствующего органа местного самоуправления с правами юридического лица.</w:t>
      </w:r>
    </w:p>
    <w:p w:rsidR="00BB1A11" w:rsidRPr="00BB647A" w:rsidRDefault="00BB1A11" w:rsidP="00BB1A11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     3. Основаниями для государственной регистрации органа администрации в качестве юридического лица являются решение Собрания депутатов муниципального района об учреждении соответствующего органа в форме муниципального казенного учреждения и утверждение Положения о нем  этим Собранием депутатов муниципального района по представлению Главы муниципального района.</w:t>
      </w:r>
    </w:p>
    <w:p w:rsidR="00E90002" w:rsidRDefault="00E90002"/>
    <w:sectPr w:rsidR="00E90002" w:rsidSect="00E900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characterSpacingControl w:val="doNotCompress"/>
  <w:compat/>
  <w:rsids>
    <w:rsidRoot w:val="00BB1A11"/>
    <w:rsid w:val="00BB1A11"/>
    <w:rsid w:val="00E900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0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B1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1506</Characters>
  <Application>Microsoft Office Word</Application>
  <DocSecurity>0</DocSecurity>
  <Lines>12</Lines>
  <Paragraphs>3</Paragraphs>
  <ScaleCrop>false</ScaleCrop>
  <Company/>
  <LinksUpToDate>false</LinksUpToDate>
  <CharactersWithSpaces>1767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Asus</dc:creator>
  <cp:lastModifiedBy>Пользователь Asus</cp:lastModifiedBy>
  <cp:revision>1</cp:revision>
  <dcterms:created xsi:type="dcterms:W3CDTF">2021-04-19T11:35:00Z</dcterms:created>
  <dcterms:modified xsi:type="dcterms:W3CDTF">2021-04-19T11:35:00Z</dcterms:modified>
</cp:coreProperties>
</file>