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7" w:rsidRPr="00BB647A" w:rsidRDefault="006E1237" w:rsidP="006E1237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38. Избирательная комиссия муниципального района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1. Избирательная комиссия муниципального района организует подготовку и проведение муниципальных выборов, местного референдума, голосования по отзыву депутата, голосования по вопросам изменения границ муниципального района, преобразования муниципального района.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2. Избирательная комиссия муниципального района является муниципальным органом, который не входит в структуру органов местного самоуправления.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3. Срок полномочий избирательной комиссии муниципального района пять лет. Данная норма вступает в силу после истечения срока полномочий действующей избирательной комиссии муниципального района. Если срок полномочий избирательной комиссии муниципального района истекает в период избирательной кампании, после назначения референдума и до окончания кампании референдума, в которых участвует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Собрания депутатов.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района.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4.Избирательная комиссия муниципального района формируется в составе 8 членов,  с правом решающего голоса, в соответствии со статьями 22, 24 Федерального закона от12.06.2002г. №67-ФЗ, статьями 4, 24 Закона Республики Дагестан от 12.03.2004г. «Об избирательных комиссиях в Республике Дагестан».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5. Формирование избирательной комиссии муниципального района осуществляется Собранием депутатов муниципального района  на основе предложений, указанных в пункте 2 статьи 22 Федерального закона от 12.06.2002г. №67-ФЗ, предложений собраний избирателей по месту жительства, работы, службы, учебы, а также предложений избирательной комиссии муниципального района предыдущего состава, избирательной комиссии Республики Дагестан.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6.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предложений: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B647A">
        <w:rPr>
          <w:color w:val="000000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Федерации, а также политических партий, выдвинувших федеральные списки кандидатов, которым переданы депутатские мандаты в соответствии со статьей 82.1 Федерального закона «О выборах депутатов Государственной Думы Федерального Собрания Российской Федерации»;</w:t>
      </w:r>
      <w:proofErr w:type="gramEnd"/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б) политических партий, выдвинувших списки кандидатов, допущенные к распределению депутатских мандатов в Народном Собрании Республики Дагестан;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в) избирательных объединений, выдвинувших кандидатов, допущенных к распределению депутатских мандатов в Собрание депутатов  муниципального района.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7.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8. </w:t>
      </w:r>
      <w:proofErr w:type="gramStart"/>
      <w:r w:rsidRPr="00BB647A">
        <w:rPr>
          <w:color w:val="000000"/>
        </w:rPr>
        <w:t>Предложения избирательной комиссии Республики Дагестан, указанные в пункте 7 настоящей статьи, готовятся с учетом предложений общественных объединений, за исключением общественных объединений, указанных в пункте 6 настоящей статьи, с учетом предложений собраний избирателей по месту жительства, работы, службы, учебы, а также предложений избирательной комиссии соответствующего муниципального района предыдущего состава.</w:t>
      </w:r>
      <w:proofErr w:type="gramEnd"/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lastRenderedPageBreak/>
        <w:t xml:space="preserve">              9.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статьи, назначение оставшихся членов комиссии осуществляется на основе предложений, предусмотренных пунктом 5 настоящей статьи.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10. Полномочия избирательной комиссии муниципального района в порядке, установленном законом, могут быть возложены на территориальную избирательную комиссию.</w:t>
      </w:r>
    </w:p>
    <w:p w:rsidR="006E1237" w:rsidRPr="00BB647A" w:rsidRDefault="006E1237" w:rsidP="006E12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11. Иные вопросы формирования, компетенции и полномочия, а также  порядок деятельности избирательной комиссии муниципального района устанавливаются Федеральным законом от 12.06.2002г. №67-ФЗ «Об основных гарантиях избирательных прав и права на участие в референдуме граждан Российской Федерации» и Законом Республики Дагестан от 12.03.2004г. № 7 «Об избирательных комиссиях в Республике Дагестан.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E1237"/>
    <w:rsid w:val="006E1237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2021-04-19T11:35:00Z</dcterms:created>
  <dcterms:modified xsi:type="dcterms:W3CDTF">2021-04-19T11:35:00Z</dcterms:modified>
</cp:coreProperties>
</file>