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88" w:rsidRPr="00BB647A" w:rsidRDefault="001F3288" w:rsidP="001F3288">
      <w:pPr>
        <w:pStyle w:val="a3"/>
        <w:spacing w:before="0" w:beforeAutospacing="0" w:after="0" w:afterAutospacing="0"/>
        <w:jc w:val="center"/>
        <w:rPr>
          <w:b/>
          <w:color w:val="000000"/>
        </w:rPr>
      </w:pPr>
      <w:r w:rsidRPr="00BB647A">
        <w:rPr>
          <w:b/>
          <w:color w:val="000000"/>
        </w:rPr>
        <w:t>Статья 12. Голосование по отзыву главы и депутатов муниципального района</w:t>
      </w:r>
    </w:p>
    <w:p w:rsidR="001F3288" w:rsidRPr="00BB647A" w:rsidRDefault="001F3288" w:rsidP="001F3288">
      <w:pPr>
        <w:pStyle w:val="a3"/>
        <w:spacing w:before="0" w:beforeAutospacing="0" w:after="0" w:afterAutospacing="0"/>
        <w:jc w:val="both"/>
        <w:rPr>
          <w:color w:val="000000"/>
        </w:rPr>
      </w:pPr>
      <w:r w:rsidRPr="00BB647A">
        <w:rPr>
          <w:color w:val="000000"/>
        </w:rPr>
        <w:t xml:space="preserve">           1. Голосование по отзыву главы, депутата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w:t>
      </w:r>
    </w:p>
    <w:p w:rsidR="001F3288" w:rsidRPr="00BB647A" w:rsidRDefault="001F3288" w:rsidP="001F3288">
      <w:pPr>
        <w:pStyle w:val="a3"/>
        <w:spacing w:before="0" w:beforeAutospacing="0" w:after="0" w:afterAutospacing="0"/>
        <w:jc w:val="both"/>
        <w:rPr>
          <w:color w:val="000000"/>
        </w:rPr>
      </w:pPr>
      <w:r w:rsidRPr="00BB647A">
        <w:rPr>
          <w:color w:val="000000"/>
        </w:rPr>
        <w:t xml:space="preserve">           2. Основаниями для отзыва Главы муниципального района, депутата могут служить только его конкретное противоправное решение или действие (бездействие), связанное с исполнением Главой муниципального района, депутатом своих полномочий, в случае их подтверждения в судебном порядке.</w:t>
      </w:r>
    </w:p>
    <w:p w:rsidR="001F3288" w:rsidRPr="00BB647A" w:rsidRDefault="001F3288" w:rsidP="001F3288">
      <w:pPr>
        <w:pStyle w:val="a3"/>
        <w:spacing w:before="0" w:beforeAutospacing="0" w:after="0" w:afterAutospacing="0"/>
        <w:jc w:val="both"/>
        <w:rPr>
          <w:color w:val="000000"/>
        </w:rPr>
      </w:pPr>
      <w:r w:rsidRPr="00BB647A">
        <w:rPr>
          <w:color w:val="000000"/>
        </w:rPr>
        <w:t xml:space="preserve">            3. С инициативой проведения голосования по отзыву могут выступать граждане Российской Федерации, проживающие на территории муниципального района и обладающие активным избирательным правом. Инициативная группа по проведению голосования по отзыву обращается в избирательную комиссию муниципального района с ходатайством о регистрации инициативной группы.</w:t>
      </w:r>
    </w:p>
    <w:p w:rsidR="001F3288" w:rsidRPr="00BB647A" w:rsidRDefault="001F3288" w:rsidP="001F3288">
      <w:pPr>
        <w:pStyle w:val="a3"/>
        <w:spacing w:before="0" w:beforeAutospacing="0" w:after="0" w:afterAutospacing="0"/>
        <w:jc w:val="both"/>
        <w:rPr>
          <w:color w:val="000000"/>
        </w:rPr>
      </w:pPr>
      <w:r w:rsidRPr="00BB647A">
        <w:rPr>
          <w:color w:val="000000"/>
        </w:rPr>
        <w:t xml:space="preserve">            4. </w:t>
      </w:r>
      <w:proofErr w:type="gramStart"/>
      <w:r w:rsidRPr="00BB647A">
        <w:rPr>
          <w:color w:val="000000"/>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BB647A">
        <w:rPr>
          <w:color w:val="000000"/>
        </w:rPr>
        <w:t>,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F3288" w:rsidRPr="00BB647A" w:rsidRDefault="001F3288" w:rsidP="001F3288">
      <w:pPr>
        <w:pStyle w:val="a3"/>
        <w:spacing w:before="0" w:beforeAutospacing="0" w:after="0" w:afterAutospacing="0"/>
        <w:jc w:val="both"/>
        <w:rPr>
          <w:color w:val="000000"/>
        </w:rPr>
      </w:pPr>
      <w:r w:rsidRPr="00BB647A">
        <w:rPr>
          <w:color w:val="000000"/>
        </w:rPr>
        <w:t xml:space="preserve">             5. 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Главой муниципального района, депутатом противоправных решений или действий (бездействия), являющихся основанием для отзыва.</w:t>
      </w:r>
    </w:p>
    <w:p w:rsidR="001F3288" w:rsidRPr="00BB647A" w:rsidRDefault="001F3288" w:rsidP="001F3288">
      <w:pPr>
        <w:pStyle w:val="a3"/>
        <w:spacing w:before="0" w:beforeAutospacing="0" w:after="0" w:afterAutospacing="0"/>
        <w:jc w:val="both"/>
        <w:rPr>
          <w:color w:val="000000"/>
        </w:rPr>
      </w:pPr>
      <w:r w:rsidRPr="00BB647A">
        <w:rPr>
          <w:color w:val="000000"/>
        </w:rPr>
        <w:t xml:space="preserve">             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муниципального района принимает решение о направлении их, а также приговора, решения или иного судебного постановления,  в Собрание депутатов.</w:t>
      </w:r>
    </w:p>
    <w:p w:rsidR="001F3288" w:rsidRPr="00BB647A" w:rsidRDefault="001F3288" w:rsidP="001F3288">
      <w:pPr>
        <w:pStyle w:val="a3"/>
        <w:spacing w:before="0" w:beforeAutospacing="0" w:after="0" w:afterAutospacing="0"/>
        <w:jc w:val="both"/>
        <w:rPr>
          <w:color w:val="000000"/>
        </w:rPr>
      </w:pPr>
      <w:r w:rsidRPr="00BB647A">
        <w:rPr>
          <w:color w:val="000000"/>
        </w:rPr>
        <w:t xml:space="preserve">             7.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Главы муниципального района. На данное заседание для дачи объяснений по поводу обстоятельств, выдвигаемых в качестве оснований для отзыва, приглашается отзываемый депутат, Глава муниципального района. </w:t>
      </w:r>
    </w:p>
    <w:p w:rsidR="001F3288" w:rsidRPr="00BB647A" w:rsidRDefault="001F3288" w:rsidP="001F3288">
      <w:pPr>
        <w:pStyle w:val="a3"/>
        <w:spacing w:before="0" w:beforeAutospacing="0" w:after="0" w:afterAutospacing="0"/>
        <w:jc w:val="both"/>
        <w:rPr>
          <w:color w:val="000000"/>
        </w:rPr>
      </w:pPr>
      <w:r w:rsidRPr="00BB647A">
        <w:rPr>
          <w:color w:val="000000"/>
        </w:rPr>
        <w:t xml:space="preserve">              8. Если Собрание депутатов признает наличие оснований для отзыва, избирательная комиссия муниципального района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1F3288" w:rsidRPr="00BB647A" w:rsidRDefault="001F3288" w:rsidP="001F3288">
      <w:pPr>
        <w:pStyle w:val="a3"/>
        <w:spacing w:before="0" w:beforeAutospacing="0" w:after="0" w:afterAutospacing="0"/>
        <w:jc w:val="both"/>
        <w:rPr>
          <w:color w:val="000000"/>
        </w:rPr>
      </w:pPr>
      <w:r w:rsidRPr="00BB647A">
        <w:rPr>
          <w:color w:val="000000"/>
        </w:rPr>
        <w:t>Если Собрание депутатов признает, что основания для отзыва отсутствуют, избирательная комиссия муниципального района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1F3288" w:rsidRPr="00BB647A" w:rsidRDefault="001F3288" w:rsidP="001F3288">
      <w:pPr>
        <w:pStyle w:val="a3"/>
        <w:spacing w:before="0" w:beforeAutospacing="0" w:after="0" w:afterAutospacing="0"/>
        <w:jc w:val="both"/>
        <w:rPr>
          <w:color w:val="000000"/>
        </w:rPr>
      </w:pPr>
      <w:r w:rsidRPr="00BB647A">
        <w:rPr>
          <w:color w:val="000000"/>
        </w:rPr>
        <w:t xml:space="preserve">              9. Глава муниципального района, депутат имеет право на предоставление ему за счет средств бюджета муниципального района печатной площади в периодическом печатном издании, определенном в качестве источника официального опубликования </w:t>
      </w:r>
      <w:r w:rsidRPr="00BB647A">
        <w:rPr>
          <w:color w:val="000000"/>
        </w:rPr>
        <w:lastRenderedPageBreak/>
        <w:t>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Главе муниципального района за счет средств бюджета муниципального района предоставляется по его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Главе муниципального района за счет средств бюджета муниципального района, составляет 25 процентов от объема полосы соответствующего периодического печатного издания.</w:t>
      </w:r>
    </w:p>
    <w:p w:rsidR="001F3288" w:rsidRPr="00BB647A" w:rsidRDefault="001F3288" w:rsidP="001F3288">
      <w:pPr>
        <w:pStyle w:val="a3"/>
        <w:spacing w:before="0" w:beforeAutospacing="0" w:after="0" w:afterAutospacing="0"/>
        <w:jc w:val="both"/>
        <w:rPr>
          <w:color w:val="000000"/>
        </w:rPr>
      </w:pPr>
      <w:r w:rsidRPr="00BB647A">
        <w:rPr>
          <w:color w:val="000000"/>
        </w:rPr>
        <w:t>Собрание депутатов муниципального района по письменному заявлению депутата, Главы муниципального района назначает собрания граждан, конференции граждан для дачи депутатом, Главой муниципального района избирателям объяснений по поводу обстоятельств, выдвигаемых в качестве оснований для его отзыва.</w:t>
      </w:r>
    </w:p>
    <w:p w:rsidR="001F3288" w:rsidRPr="00BB647A" w:rsidRDefault="001F3288" w:rsidP="001F3288">
      <w:pPr>
        <w:pStyle w:val="a3"/>
        <w:spacing w:before="0" w:beforeAutospacing="0" w:after="0" w:afterAutospacing="0"/>
        <w:jc w:val="both"/>
        <w:rPr>
          <w:color w:val="000000"/>
        </w:rPr>
      </w:pPr>
      <w:r w:rsidRPr="00BB647A">
        <w:rPr>
          <w:color w:val="000000"/>
        </w:rPr>
        <w:t xml:space="preserve">              Глава муниципального района, депутат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1F3288" w:rsidRPr="00BB647A" w:rsidRDefault="001F3288" w:rsidP="001F3288">
      <w:pPr>
        <w:pStyle w:val="a3"/>
        <w:spacing w:before="0" w:beforeAutospacing="0" w:after="0" w:afterAutospacing="0"/>
        <w:jc w:val="both"/>
        <w:rPr>
          <w:color w:val="000000"/>
        </w:rPr>
      </w:pPr>
      <w:r w:rsidRPr="00BB647A">
        <w:rPr>
          <w:color w:val="000000"/>
        </w:rPr>
        <w:t xml:space="preserve">              10. Глава муниципального района, депутат считается отозванным, если за отзыв проголосовало не менее половины избирателей, зарегистрированных в муниципальном районе (избирательном округе). </w:t>
      </w:r>
    </w:p>
    <w:p w:rsidR="001F3288" w:rsidRPr="00BB647A" w:rsidRDefault="001F3288" w:rsidP="001F3288">
      <w:pPr>
        <w:pStyle w:val="a3"/>
        <w:spacing w:before="0" w:beforeAutospacing="0" w:after="0" w:afterAutospacing="0"/>
        <w:jc w:val="both"/>
        <w:rPr>
          <w:color w:val="000000"/>
        </w:rPr>
      </w:pPr>
      <w:r w:rsidRPr="00BB647A">
        <w:rPr>
          <w:color w:val="000000"/>
        </w:rPr>
        <w:t xml:space="preserve">               11. Итоги голосования по отзыву Главы муниципального района, депутата и принятые решения подлежат официальному опубликованию;</w:t>
      </w:r>
    </w:p>
    <w:p w:rsidR="00E90002" w:rsidRDefault="00E90002"/>
    <w:sectPr w:rsidR="00E90002" w:rsidSect="00E90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1F3288"/>
    <w:rsid w:val="001F3288"/>
    <w:rsid w:val="00E90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F32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Asus</dc:creator>
  <cp:lastModifiedBy>Пользователь Asus</cp:lastModifiedBy>
  <cp:revision>1</cp:revision>
  <dcterms:created xsi:type="dcterms:W3CDTF">2021-04-19T11:24:00Z</dcterms:created>
  <dcterms:modified xsi:type="dcterms:W3CDTF">2021-04-19T11:25:00Z</dcterms:modified>
</cp:coreProperties>
</file>