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6C6" w:rsidRPr="006F687C" w:rsidRDefault="00D546C6" w:rsidP="00D546C6">
      <w:pPr>
        <w:pStyle w:val="a3"/>
        <w:spacing w:before="0" w:beforeAutospacing="0" w:after="0" w:afterAutospacing="0"/>
        <w:jc w:val="center"/>
        <w:rPr>
          <w:b/>
          <w:color w:val="000000"/>
          <w:sz w:val="27"/>
        </w:rPr>
      </w:pPr>
      <w:r w:rsidRPr="006F687C">
        <w:rPr>
          <w:b/>
          <w:color w:val="000000"/>
          <w:sz w:val="27"/>
        </w:rPr>
        <w:t>Статья 15. Публичные слушания</w:t>
      </w:r>
    </w:p>
    <w:p w:rsidR="00D546C6" w:rsidRPr="00D65F98" w:rsidRDefault="00D546C6" w:rsidP="00D546C6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    </w:t>
      </w:r>
      <w:r w:rsidRPr="00D65F98">
        <w:rPr>
          <w:color w:val="000000"/>
          <w:sz w:val="27"/>
        </w:rPr>
        <w:t>1. Для обсуждения проектов муниципальных правовых актов по вопросам местного значения с участием жителей муниципального района Собранием депутатов муниципального района, Главой муниципального района могут проводиться публичные слушания.</w:t>
      </w:r>
    </w:p>
    <w:p w:rsidR="00D546C6" w:rsidRPr="00D65F98" w:rsidRDefault="00D546C6" w:rsidP="00D546C6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    </w:t>
      </w:r>
      <w:r w:rsidRPr="00D65F98">
        <w:rPr>
          <w:color w:val="000000"/>
          <w:sz w:val="27"/>
        </w:rPr>
        <w:t xml:space="preserve">2. Публичные слушания проводятся по инициативе населения, Собрания депутатов или Главы муниципального района. </w:t>
      </w:r>
    </w:p>
    <w:p w:rsidR="00D546C6" w:rsidRPr="00D65F98" w:rsidRDefault="00D546C6" w:rsidP="00D546C6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>Публичные слушания, проводимые по инициативе населения или Собрания депутатов, назначаются Собранием депутатов, а по инициативе Главы муниципального района - Главой муниципального района.</w:t>
      </w:r>
    </w:p>
    <w:p w:rsidR="00D546C6" w:rsidRPr="00D65F98" w:rsidRDefault="00D546C6" w:rsidP="00D546C6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    </w:t>
      </w:r>
      <w:r w:rsidRPr="00D65F98">
        <w:rPr>
          <w:color w:val="000000"/>
          <w:sz w:val="27"/>
        </w:rPr>
        <w:t xml:space="preserve">3. На публичные слушания выносятся в обязательном порядке: </w:t>
      </w:r>
    </w:p>
    <w:p w:rsidR="00D546C6" w:rsidRPr="00D65F98" w:rsidRDefault="00D546C6" w:rsidP="00D546C6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proofErr w:type="gramStart"/>
      <w:r w:rsidRPr="00D65F98">
        <w:rPr>
          <w:color w:val="000000"/>
          <w:sz w:val="27"/>
        </w:rPr>
        <w:t>1) проект Устава муниципального района, а также проект решения Собрания депутатов муниципального района о внесении изменений и дополнений в Устав, кроме случаев, когда  в Устав муниципального района вносятся изменения в форме точного воспроизведения положений Конституции Российской Федерации, федеральных законов,  Конституции Республики Дагестан или законов Республики Дагестан в целях приведения устава в соответствие с этими нормативными правовыми актами;</w:t>
      </w:r>
      <w:proofErr w:type="gramEnd"/>
    </w:p>
    <w:p w:rsidR="00D546C6" w:rsidRPr="00D65F98" w:rsidRDefault="00D546C6" w:rsidP="00D546C6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>2) проект местного бюджета и отчета о его исполнении;</w:t>
      </w:r>
    </w:p>
    <w:p w:rsidR="00D546C6" w:rsidRPr="00D65F98" w:rsidRDefault="00D546C6" w:rsidP="00D546C6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proofErr w:type="gramStart"/>
      <w:r w:rsidRPr="00D65F98">
        <w:rPr>
          <w:color w:val="000000"/>
          <w:sz w:val="27"/>
        </w:rPr>
        <w:t>3) проекты планов и программ развития муниципального района, проекты правил землепользования и застройки, проекты планировки территорий и проекты межевания территорий, за исключением случаев, предусмотренных Градостроительным кодексом Российской Федерации, проекты правил благоустройства территорий, а также вопросы предоставления разрешений на условно разрешенный вид использования земельных участков и объектов капитального строительства, вопросы отклонения от предельных параметров разрешенного строительства, реконструкции объектов капитального строительства, вопросы</w:t>
      </w:r>
      <w:proofErr w:type="gramEnd"/>
      <w:r w:rsidRPr="00D65F98">
        <w:rPr>
          <w:color w:val="000000"/>
          <w:sz w:val="27"/>
        </w:rPr>
        <w:t xml:space="preserve">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застройки;</w:t>
      </w:r>
    </w:p>
    <w:p w:rsidR="00D546C6" w:rsidRPr="00D65F98" w:rsidRDefault="00D546C6" w:rsidP="00D546C6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>4) вопросы о преобразовании муниципального района, за исключением случаев, если в соответствии со статьей 13 настоящего Федерального закона для преобразования муниципального района требуется получение согласия населения муниципального района, выраженного путем голосования либо на сходах граждан.</w:t>
      </w:r>
    </w:p>
    <w:p w:rsidR="00D546C6" w:rsidRPr="00D65F98" w:rsidRDefault="00D546C6" w:rsidP="00D546C6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 </w:t>
      </w:r>
      <w:r w:rsidRPr="00D65F98">
        <w:rPr>
          <w:color w:val="000000"/>
          <w:sz w:val="27"/>
        </w:rPr>
        <w:t xml:space="preserve">4. </w:t>
      </w:r>
      <w:proofErr w:type="gramStart"/>
      <w:r w:rsidRPr="00D65F98">
        <w:rPr>
          <w:color w:val="000000"/>
          <w:sz w:val="27"/>
        </w:rPr>
        <w:t>Порядок организации и проведения публичных слушаний определяется  нормативным правовым актом Собрания депутатов муниципального района и должен предусматривать заблаговременное оповещение жителей муниципального образования о времени и месте проведения публичных слушаний, заблаговременное ознакомление с проектом муниципального правового акта, другие меры, обеспечивающие участие в публичных слушаниях жителей муниципального образования, опубликование (обнародование) результатов публичных слушаний, включая мотивированное обоснование принятых решений.</w:t>
      </w:r>
      <w:proofErr w:type="gramEnd"/>
    </w:p>
    <w:p w:rsidR="00D546C6" w:rsidRPr="00D65F98" w:rsidRDefault="00D546C6" w:rsidP="00D546C6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lastRenderedPageBreak/>
        <w:t xml:space="preserve">               </w:t>
      </w:r>
      <w:r w:rsidRPr="00D65F98">
        <w:rPr>
          <w:color w:val="000000"/>
          <w:sz w:val="27"/>
        </w:rPr>
        <w:t xml:space="preserve"> 5. Протокол публичных слушаний по проекту Устава (муниципального правового акта о внесении изменений и дополнений) муниципального района с итогами публичных слушаний подлежит опубликованию (обнародованию).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46C6"/>
    <w:rsid w:val="000470E4"/>
    <w:rsid w:val="00D54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5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2609</Characters>
  <Application>Microsoft Office Word</Application>
  <DocSecurity>0</DocSecurity>
  <Lines>21</Lines>
  <Paragraphs>6</Paragraphs>
  <ScaleCrop>false</ScaleCrop>
  <Company>Krokoz™</Company>
  <LinksUpToDate>false</LinksUpToDate>
  <CharactersWithSpaces>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2017-10-13T06:41:00Z</dcterms:created>
  <dcterms:modified xsi:type="dcterms:W3CDTF">2017-10-13T06:41:00Z</dcterms:modified>
</cp:coreProperties>
</file>