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40" w:rsidRPr="002D61F3" w:rsidRDefault="005D4940" w:rsidP="005D4940">
      <w:pPr>
        <w:pStyle w:val="a4"/>
        <w:jc w:val="center"/>
        <w:rPr>
          <w:b/>
          <w:color w:val="000000"/>
          <w:sz w:val="27"/>
        </w:rPr>
      </w:pPr>
      <w:r w:rsidRPr="002D61F3">
        <w:rPr>
          <w:b/>
          <w:color w:val="000000"/>
          <w:sz w:val="27"/>
        </w:rPr>
        <w:t>Статья 3</w:t>
      </w:r>
      <w:r>
        <w:rPr>
          <w:b/>
          <w:color w:val="000000"/>
          <w:sz w:val="27"/>
        </w:rPr>
        <w:t>5. Контрольно-счетный орган</w:t>
      </w:r>
      <w:r w:rsidRPr="002D61F3">
        <w:rPr>
          <w:b/>
          <w:color w:val="000000"/>
          <w:sz w:val="27"/>
        </w:rPr>
        <w:t xml:space="preserve"> муниципального района</w:t>
      </w:r>
    </w:p>
    <w:p w:rsidR="005D4940" w:rsidRPr="00D65F98" w:rsidRDefault="005D4940" w:rsidP="005D4940">
      <w:pPr>
        <w:pStyle w:val="a4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1. Контрольн</w:t>
      </w:r>
      <w:proofErr w:type="gramStart"/>
      <w:r>
        <w:rPr>
          <w:color w:val="000000"/>
          <w:sz w:val="27"/>
        </w:rPr>
        <w:t>о-</w:t>
      </w:r>
      <w:proofErr w:type="gramEnd"/>
      <w:r>
        <w:rPr>
          <w:color w:val="000000"/>
          <w:sz w:val="27"/>
        </w:rPr>
        <w:t xml:space="preserve"> счетный орган</w:t>
      </w:r>
      <w:r w:rsidRPr="00D65F98">
        <w:rPr>
          <w:color w:val="000000"/>
          <w:sz w:val="27"/>
        </w:rPr>
        <w:t xml:space="preserve"> муниципального района является постоянно действующим органом внешнего муниципального финансового контроля и образуется Собранием депутатов муниципального района.</w:t>
      </w:r>
    </w:p>
    <w:p w:rsidR="005D4940" w:rsidRPr="00D65F98" w:rsidRDefault="005D4940" w:rsidP="005D4940">
      <w:pPr>
        <w:pStyle w:val="a4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  <w:szCs w:val="28"/>
        </w:rPr>
        <w:t xml:space="preserve">             </w:t>
      </w:r>
      <w:r w:rsidRPr="00D65F98">
        <w:rPr>
          <w:color w:val="000000"/>
          <w:sz w:val="27"/>
          <w:szCs w:val="28"/>
        </w:rPr>
        <w:t xml:space="preserve">2. </w:t>
      </w:r>
      <w:proofErr w:type="gramStart"/>
      <w:r w:rsidRPr="00D65F98">
        <w:rPr>
          <w:color w:val="000000"/>
          <w:sz w:val="27"/>
          <w:szCs w:val="28"/>
        </w:rPr>
        <w:t xml:space="preserve">Порядок организации и деятельности контрольно-счетной палаты муниципального района определяется Федеральным </w:t>
      </w:r>
      <w:hyperlink r:id="rId4" w:history="1">
        <w:r w:rsidRPr="00D65F98">
          <w:rPr>
            <w:rStyle w:val="a3"/>
            <w:color w:val="000000"/>
            <w:sz w:val="27"/>
            <w:szCs w:val="28"/>
          </w:rPr>
          <w:t>закон</w:t>
        </w:r>
        <w:r w:rsidRPr="00D65F98">
          <w:rPr>
            <w:rStyle w:val="a3"/>
            <w:color w:val="000000"/>
            <w:sz w:val="27"/>
            <w:szCs w:val="28"/>
          </w:rPr>
          <w:t>о</w:t>
        </w:r>
        <w:r w:rsidRPr="00D65F98">
          <w:rPr>
            <w:rStyle w:val="a3"/>
            <w:color w:val="000000"/>
            <w:sz w:val="27"/>
            <w:szCs w:val="28"/>
          </w:rPr>
          <w:t>м</w:t>
        </w:r>
      </w:hyperlink>
      <w:r w:rsidRPr="00D65F98">
        <w:rPr>
          <w:color w:val="000000"/>
          <w:sz w:val="27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от 06.10.2003г. №131-ФЗ,  Бюджетным </w:t>
      </w:r>
      <w:hyperlink r:id="rId5" w:history="1">
        <w:r w:rsidRPr="00D65F98">
          <w:rPr>
            <w:rStyle w:val="a3"/>
            <w:color w:val="000000"/>
            <w:sz w:val="27"/>
            <w:szCs w:val="28"/>
          </w:rPr>
          <w:t>кодексом</w:t>
        </w:r>
      </w:hyperlink>
      <w:r w:rsidRPr="00D65F98">
        <w:rPr>
          <w:color w:val="000000"/>
          <w:sz w:val="27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 w:rsidRPr="00D65F98">
        <w:rPr>
          <w:color w:val="000000"/>
          <w:sz w:val="27"/>
          <w:szCs w:val="28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района осуществляется также законами  Республики Дагестан.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40"/>
    <w:rsid w:val="000470E4"/>
    <w:rsid w:val="005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940"/>
    <w:rPr>
      <w:color w:val="0000FF"/>
      <w:u w:val="single"/>
    </w:rPr>
  </w:style>
  <w:style w:type="paragraph" w:styleId="a4">
    <w:name w:val="Normal (Web)"/>
    <w:basedOn w:val="a"/>
    <w:rsid w:val="005D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BEE0CFF5F964A1CC2F80C0F0E4F9D8B82DAE508557DEE336503BC234C8DE60A0A0780804EBZ6K5F" TargetMode="External"/><Relationship Id="rId4" Type="http://schemas.openxmlformats.org/officeDocument/2006/relationships/hyperlink" Target="consultantplus://offline/ref=2BBEE0CFF5F964A1CC2F80C0F0E4F9D8B82DAE518F5BDEE336503BC234ZC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Krokoz™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2017-10-13T06:54:00Z</dcterms:created>
  <dcterms:modified xsi:type="dcterms:W3CDTF">2017-10-13T06:54:00Z</dcterms:modified>
</cp:coreProperties>
</file>