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6E6A76" w:rsidTr="0077463B">
        <w:trPr>
          <w:trHeight w:val="1256"/>
        </w:trPr>
        <w:tc>
          <w:tcPr>
            <w:tcW w:w="9804" w:type="dxa"/>
          </w:tcPr>
          <w:p w:rsidR="006E6A76" w:rsidRDefault="006E6A76" w:rsidP="0077463B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19150" cy="85852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A76" w:rsidRDefault="006E6A76" w:rsidP="006E6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6E6A76" w:rsidRDefault="006E6A76" w:rsidP="006E6A76">
      <w:pPr>
        <w:ind w:left="748" w:hanging="561"/>
        <w:jc w:val="center"/>
        <w:rPr>
          <w:b/>
        </w:rPr>
      </w:pPr>
      <w:r>
        <w:rPr>
          <w:b/>
        </w:rPr>
        <w:t>МУНИЦИПАЛЬНОЕ ОБРАЗОВАНИЕ</w:t>
      </w:r>
    </w:p>
    <w:p w:rsidR="006E6A76" w:rsidRDefault="006E6A76" w:rsidP="006E6A76">
      <w:pPr>
        <w:ind w:left="748" w:hanging="561"/>
        <w:jc w:val="center"/>
        <w:rPr>
          <w:b/>
          <w:sz w:val="32"/>
          <w:szCs w:val="32"/>
        </w:rPr>
      </w:pPr>
      <w:r>
        <w:rPr>
          <w:b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6E6A76" w:rsidRDefault="006E6A76" w:rsidP="006E6A76">
      <w:pPr>
        <w:ind w:left="748" w:hanging="561"/>
        <w:jc w:val="center"/>
        <w:rPr>
          <w:b/>
        </w:rPr>
      </w:pPr>
      <w:r>
        <w:rPr>
          <w:b/>
        </w:rPr>
        <w:t>СОБРАНИЕ ДЕПУТАТОВ МУНИЦИПАЛЬНОГО РАЙОНА</w:t>
      </w:r>
    </w:p>
    <w:p w:rsidR="006E6A76" w:rsidRDefault="006E6A76" w:rsidP="006E6A76">
      <w:pPr>
        <w:ind w:left="748" w:hanging="561"/>
        <w:jc w:val="center"/>
        <w:rPr>
          <w:b/>
          <w:sz w:val="32"/>
          <w:szCs w:val="32"/>
        </w:rPr>
      </w:pPr>
    </w:p>
    <w:p w:rsidR="006E6A76" w:rsidRDefault="006E6A76" w:rsidP="006E6A76">
      <w:pPr>
        <w:tabs>
          <w:tab w:val="left" w:pos="5940"/>
        </w:tabs>
        <w:rPr>
          <w:b/>
        </w:rPr>
      </w:pPr>
      <w:r>
        <w:rPr>
          <w:b/>
        </w:rPr>
        <w:t xml:space="preserve">г. Хасавюрт, пер. Спортивный 1                                  Тел: (8-87231) 5-20-85,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6E6A76" w:rsidTr="0077463B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E6A76" w:rsidRPr="004D6065" w:rsidRDefault="006E6A76" w:rsidP="006E6A76">
            <w:pPr>
              <w:rPr>
                <w:b/>
                <w:sz w:val="24"/>
                <w:szCs w:val="24"/>
              </w:rPr>
            </w:pPr>
          </w:p>
          <w:p w:rsidR="006E6A76" w:rsidRPr="004D6065" w:rsidRDefault="006E6A76" w:rsidP="004D6065">
            <w:pPr>
              <w:rPr>
                <w:b/>
                <w:sz w:val="24"/>
                <w:szCs w:val="24"/>
              </w:rPr>
            </w:pPr>
            <w:r w:rsidRPr="004D6065">
              <w:rPr>
                <w:b/>
                <w:sz w:val="24"/>
                <w:szCs w:val="24"/>
              </w:rPr>
              <w:t xml:space="preserve">«26 » сентября 2018 года                                                       </w:t>
            </w:r>
            <w:r w:rsidR="004D6065">
              <w:rPr>
                <w:b/>
                <w:sz w:val="24"/>
                <w:szCs w:val="24"/>
              </w:rPr>
              <w:t xml:space="preserve">                           </w:t>
            </w:r>
            <w:r w:rsidRPr="004D6065">
              <w:rPr>
                <w:b/>
                <w:sz w:val="24"/>
                <w:szCs w:val="24"/>
              </w:rPr>
              <w:t xml:space="preserve"> </w:t>
            </w:r>
            <w:r w:rsidRPr="004D6065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4D6065">
              <w:rPr>
                <w:b/>
                <w:sz w:val="24"/>
                <w:szCs w:val="24"/>
              </w:rPr>
              <w:t xml:space="preserve">№  20 – </w:t>
            </w:r>
            <w:r w:rsidRPr="004D6065">
              <w:rPr>
                <w:b/>
                <w:sz w:val="24"/>
                <w:szCs w:val="24"/>
                <w:lang w:val="en-US"/>
              </w:rPr>
              <w:t>VI</w:t>
            </w:r>
            <w:r w:rsidRPr="004D6065">
              <w:rPr>
                <w:b/>
                <w:sz w:val="24"/>
                <w:szCs w:val="24"/>
              </w:rPr>
              <w:t xml:space="preserve"> СД  </w:t>
            </w:r>
            <w:r w:rsidRPr="004D6065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Pr="004D6065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C06FE" w:rsidRDefault="006E6A76" w:rsidP="006E6A76">
      <w:pPr>
        <w:rPr>
          <w:b/>
        </w:rPr>
      </w:pPr>
      <w:r>
        <w:rPr>
          <w:b/>
        </w:rPr>
        <w:t xml:space="preserve">       </w:t>
      </w:r>
    </w:p>
    <w:p w:rsidR="00EC06FE" w:rsidRDefault="00EC06FE" w:rsidP="006E6A76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:rsidR="00EC06FE" w:rsidRPr="00097154" w:rsidRDefault="00EC06FE" w:rsidP="00EC06FE">
      <w:pPr>
        <w:rPr>
          <w:b/>
        </w:rPr>
      </w:pPr>
    </w:p>
    <w:p w:rsidR="00EC06FE" w:rsidRDefault="00EC06FE" w:rsidP="00EC06FE">
      <w:pPr>
        <w:tabs>
          <w:tab w:val="left" w:pos="4215"/>
        </w:tabs>
        <w:rPr>
          <w:b/>
        </w:rPr>
      </w:pPr>
      <w:r>
        <w:t xml:space="preserve">                                                               </w:t>
      </w:r>
      <w:r>
        <w:rPr>
          <w:b/>
        </w:rPr>
        <w:t>РЕШЕНИЕ</w:t>
      </w:r>
    </w:p>
    <w:p w:rsidR="00EC06FE" w:rsidRPr="005B1E7A" w:rsidRDefault="00EC06FE" w:rsidP="00EC06FE">
      <w:pPr>
        <w:tabs>
          <w:tab w:val="left" w:pos="4215"/>
        </w:tabs>
      </w:pPr>
    </w:p>
    <w:p w:rsidR="00EC06FE" w:rsidRPr="008564CE" w:rsidRDefault="00EC06FE" w:rsidP="00EC06FE">
      <w:pPr>
        <w:jc w:val="center"/>
        <w:rPr>
          <w:b/>
          <w:sz w:val="24"/>
          <w:szCs w:val="24"/>
        </w:rPr>
      </w:pPr>
      <w:r w:rsidRPr="008564CE">
        <w:rPr>
          <w:b/>
          <w:sz w:val="24"/>
          <w:szCs w:val="24"/>
        </w:rPr>
        <w:t>Об исполнении доходной части</w:t>
      </w:r>
      <w:r w:rsidR="00683F15" w:rsidRPr="008564CE">
        <w:rPr>
          <w:b/>
          <w:sz w:val="24"/>
          <w:szCs w:val="24"/>
        </w:rPr>
        <w:t xml:space="preserve"> консолидированного</w:t>
      </w:r>
      <w:r w:rsidRPr="008564CE">
        <w:rPr>
          <w:b/>
          <w:sz w:val="24"/>
          <w:szCs w:val="24"/>
        </w:rPr>
        <w:t xml:space="preserve"> бюджета муниципального образования «Хасавюртовский район» за первое полугодие 2018 года</w:t>
      </w:r>
    </w:p>
    <w:p w:rsidR="00EC06FE" w:rsidRDefault="00EC06FE" w:rsidP="00EC06F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EC06FE" w:rsidRDefault="006E6A76" w:rsidP="00EC06FE">
      <w:r>
        <w:t xml:space="preserve">   В соответствии </w:t>
      </w:r>
      <w:r w:rsidR="001A35DC">
        <w:t>статьями 24  и 54</w:t>
      </w:r>
      <w:r>
        <w:t xml:space="preserve"> Устава  </w:t>
      </w:r>
      <w:r w:rsidR="00EC06FE">
        <w:t>МО «Хасавюртовский район»,</w:t>
      </w:r>
    </w:p>
    <w:p w:rsidR="00EC06FE" w:rsidRDefault="00EC06FE" w:rsidP="00EC06FE">
      <w:pPr>
        <w:ind w:left="-540"/>
      </w:pPr>
    </w:p>
    <w:p w:rsidR="00EC06FE" w:rsidRDefault="00EC06FE" w:rsidP="00EC06FE">
      <w:pPr>
        <w:jc w:val="center"/>
        <w:rPr>
          <w:b/>
        </w:rPr>
      </w:pPr>
      <w:r>
        <w:rPr>
          <w:b/>
        </w:rPr>
        <w:t>Собрание депутатов муниципального района</w:t>
      </w:r>
    </w:p>
    <w:p w:rsidR="00EC06FE" w:rsidRDefault="00EC06FE" w:rsidP="00EC06FE">
      <w:pPr>
        <w:jc w:val="center"/>
        <w:rPr>
          <w:b/>
        </w:rPr>
      </w:pPr>
    </w:p>
    <w:p w:rsidR="00EC06FE" w:rsidRPr="00E65640" w:rsidRDefault="00EC06FE" w:rsidP="00EC06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РЕШИЛО:</w:t>
      </w:r>
    </w:p>
    <w:p w:rsidR="00EC06FE" w:rsidRDefault="00EC06FE" w:rsidP="00EC06FE">
      <w:pPr>
        <w:tabs>
          <w:tab w:val="left" w:pos="4215"/>
        </w:tabs>
        <w:rPr>
          <w:b/>
          <w:sz w:val="22"/>
          <w:szCs w:val="22"/>
        </w:rPr>
      </w:pPr>
    </w:p>
    <w:p w:rsidR="00EC06FE" w:rsidRDefault="00EC06FE" w:rsidP="00EC06FE">
      <w:pPr>
        <w:ind w:left="-561"/>
        <w:jc w:val="both"/>
      </w:pPr>
      <w:r>
        <w:t xml:space="preserve">     1. Отчёт руководителя Финансового Управления </w:t>
      </w:r>
      <w:r w:rsidR="001A35DC">
        <w:t>муниципального района (</w:t>
      </w:r>
      <w:proofErr w:type="spellStart"/>
      <w:r w:rsidR="00EE2CFE">
        <w:rPr>
          <w:b/>
        </w:rPr>
        <w:t>Алимагомаев</w:t>
      </w:r>
      <w:proofErr w:type="spellEnd"/>
      <w:r w:rsidR="001A35DC" w:rsidRPr="001A35DC">
        <w:rPr>
          <w:b/>
        </w:rPr>
        <w:t xml:space="preserve"> Б.М.)</w:t>
      </w:r>
      <w:r>
        <w:t>об исполнении   доходной части</w:t>
      </w:r>
      <w:r w:rsidR="00683F15">
        <w:t xml:space="preserve"> консолидированного</w:t>
      </w:r>
      <w:r>
        <w:t xml:space="preserve"> бюджета муниципального образования «Хасавюртовский район» за </w:t>
      </w:r>
      <w:r>
        <w:rPr>
          <w:lang w:val="en-US"/>
        </w:rPr>
        <w:t>I</w:t>
      </w:r>
      <w:r>
        <w:t xml:space="preserve"> полугодие 2018 года, принять к сведению.</w:t>
      </w:r>
    </w:p>
    <w:p w:rsidR="00EC06FE" w:rsidRPr="00255E18" w:rsidRDefault="00EC06FE" w:rsidP="00EC06FE">
      <w:pPr>
        <w:ind w:left="-561"/>
        <w:jc w:val="both"/>
        <w:rPr>
          <w:sz w:val="16"/>
          <w:szCs w:val="16"/>
        </w:rPr>
      </w:pPr>
    </w:p>
    <w:p w:rsidR="00EC06FE" w:rsidRDefault="00EC06FE" w:rsidP="00EC06FE">
      <w:pPr>
        <w:ind w:left="-561"/>
        <w:jc w:val="both"/>
      </w:pPr>
      <w:r>
        <w:t xml:space="preserve">     2. Поручить администрации муниципального  района:</w:t>
      </w:r>
    </w:p>
    <w:p w:rsidR="00EC06FE" w:rsidRDefault="00EC06FE" w:rsidP="00EC06FE">
      <w:pPr>
        <w:ind w:left="-561"/>
        <w:jc w:val="both"/>
      </w:pPr>
      <w:r>
        <w:t xml:space="preserve">         1)</w:t>
      </w:r>
      <w:r w:rsidRPr="00A07349">
        <w:t xml:space="preserve"> </w:t>
      </w:r>
      <w:r>
        <w:t xml:space="preserve">принять конкретные меры по активизации работы структурных подразделений администрации в целях устранения отставания по поступлению налоговых сборов в бюджеты муниципального района и сельских поселений и улучшению их собираемости;  </w:t>
      </w:r>
    </w:p>
    <w:p w:rsidR="00EC06FE" w:rsidRDefault="00EC06FE" w:rsidP="00EC06FE">
      <w:pPr>
        <w:ind w:left="-561"/>
        <w:jc w:val="both"/>
      </w:pPr>
      <w:r>
        <w:t xml:space="preserve">          2)  провести подробный анализ возможностей по наращиванию налоговой базы и уменьшению </w:t>
      </w:r>
      <w:proofErr w:type="spellStart"/>
      <w:r>
        <w:t>дотационности</w:t>
      </w:r>
      <w:proofErr w:type="spellEnd"/>
      <w:r>
        <w:t xml:space="preserve"> бюджета МО «Хасавюртовский район»;</w:t>
      </w:r>
    </w:p>
    <w:p w:rsidR="00EC06FE" w:rsidRDefault="00EC06FE" w:rsidP="00EC06FE">
      <w:pPr>
        <w:ind w:left="-561"/>
        <w:jc w:val="both"/>
      </w:pPr>
      <w:r>
        <w:t xml:space="preserve">          3) активизировать работу межведомственной комиссии по увеличению доходной части </w:t>
      </w:r>
      <w:r w:rsidR="001A35DC">
        <w:t xml:space="preserve">консолидированного </w:t>
      </w:r>
      <w:r>
        <w:t>бюджета МО  «Хасавюртовский район»;</w:t>
      </w:r>
    </w:p>
    <w:p w:rsidR="00EC06FE" w:rsidRDefault="00EC06FE" w:rsidP="00EC06FE">
      <w:pPr>
        <w:ind w:left="-561"/>
        <w:jc w:val="both"/>
      </w:pPr>
    </w:p>
    <w:p w:rsidR="00EC06FE" w:rsidRDefault="00EC06FE" w:rsidP="00EC06FE">
      <w:pPr>
        <w:ind w:left="-561"/>
        <w:jc w:val="both"/>
      </w:pPr>
      <w:r>
        <w:t xml:space="preserve">      3. Рекомендовать главам сельских поселений принять меры по увеличению налоговых поступлений и улучшению их собираемости.</w:t>
      </w:r>
    </w:p>
    <w:p w:rsidR="00EC06FE" w:rsidRDefault="00EC06FE" w:rsidP="00EC06FE">
      <w:pPr>
        <w:ind w:left="-561"/>
        <w:jc w:val="both"/>
      </w:pPr>
    </w:p>
    <w:p w:rsidR="00EC06FE" w:rsidRPr="00B312EB" w:rsidRDefault="00EC06FE" w:rsidP="00EC06FE">
      <w:pPr>
        <w:ind w:left="-561"/>
        <w:jc w:val="both"/>
        <w:rPr>
          <w:b/>
        </w:rPr>
      </w:pPr>
      <w:r>
        <w:t xml:space="preserve">     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Собрания депутатов муниципального района по бюджету, финансам и налогам  (председатель комиссии - </w:t>
      </w:r>
      <w:r w:rsidRPr="00B312EB">
        <w:rPr>
          <w:b/>
        </w:rPr>
        <w:t>Абдуллаев М.А.)</w:t>
      </w:r>
    </w:p>
    <w:p w:rsidR="00EC06FE" w:rsidRPr="00B312EB" w:rsidRDefault="00EC06FE" w:rsidP="00EC06FE">
      <w:pPr>
        <w:ind w:left="-561"/>
        <w:jc w:val="both"/>
        <w:rPr>
          <w:b/>
        </w:rPr>
      </w:pPr>
    </w:p>
    <w:p w:rsidR="00EC06FE" w:rsidRDefault="00EC06FE" w:rsidP="00EC06FE">
      <w:pPr>
        <w:ind w:left="-561"/>
        <w:jc w:val="both"/>
      </w:pPr>
      <w:r>
        <w:t xml:space="preserve">      5. Настоящее Решение вступает в силу со дня его принятия.</w:t>
      </w:r>
    </w:p>
    <w:p w:rsidR="00EC06FE" w:rsidRDefault="00EC06FE" w:rsidP="00EC06FE">
      <w:pPr>
        <w:jc w:val="both"/>
      </w:pPr>
    </w:p>
    <w:p w:rsidR="00EC06FE" w:rsidRDefault="00EC06FE" w:rsidP="00EC06FE">
      <w:pPr>
        <w:jc w:val="both"/>
      </w:pPr>
    </w:p>
    <w:p w:rsidR="00EC06FE" w:rsidRDefault="00EC06FE" w:rsidP="00EC06FE">
      <w:pPr>
        <w:jc w:val="both"/>
      </w:pPr>
    </w:p>
    <w:p w:rsidR="00EC06FE" w:rsidRDefault="00EC06FE" w:rsidP="00EC06FE">
      <w:pPr>
        <w:ind w:left="-561"/>
        <w:rPr>
          <w:b/>
        </w:rPr>
      </w:pPr>
      <w:r>
        <w:rPr>
          <w:b/>
        </w:rPr>
        <w:t xml:space="preserve">                Председатель </w:t>
      </w:r>
    </w:p>
    <w:p w:rsidR="00187A3A" w:rsidRPr="00EE2CFE" w:rsidRDefault="00EC06FE" w:rsidP="000F529F">
      <w:pPr>
        <w:ind w:left="-561"/>
        <w:rPr>
          <w:b/>
        </w:rPr>
      </w:pPr>
      <w:r>
        <w:rPr>
          <w:b/>
        </w:rPr>
        <w:t xml:space="preserve">         Собрания депутатов                                                        М. </w:t>
      </w:r>
      <w:proofErr w:type="spellStart"/>
      <w:r>
        <w:rPr>
          <w:b/>
        </w:rPr>
        <w:t>Ахаев</w:t>
      </w:r>
      <w:proofErr w:type="spellEnd"/>
      <w:r>
        <w:rPr>
          <w:b/>
        </w:rPr>
        <w:t xml:space="preserve">      </w:t>
      </w: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1A01C7" w:rsidRPr="00EE2CFE" w:rsidRDefault="001A01C7" w:rsidP="000F529F">
      <w:pPr>
        <w:ind w:left="-561"/>
        <w:rPr>
          <w:b/>
        </w:rPr>
      </w:pPr>
    </w:p>
    <w:p w:rsidR="00E10ACA" w:rsidRPr="008A4C4A" w:rsidRDefault="00E10ACA" w:rsidP="00E10ACA">
      <w:pPr>
        <w:jc w:val="center"/>
        <w:rPr>
          <w:b/>
          <w:sz w:val="32"/>
        </w:rPr>
      </w:pPr>
      <w:r w:rsidRPr="008A4C4A">
        <w:rPr>
          <w:b/>
          <w:sz w:val="32"/>
        </w:rPr>
        <w:t>Поступлени</w:t>
      </w:r>
      <w:r>
        <w:rPr>
          <w:b/>
          <w:sz w:val="32"/>
        </w:rPr>
        <w:t>е   доходов  в  поселения</w:t>
      </w:r>
    </w:p>
    <w:p w:rsidR="00E10ACA" w:rsidRPr="008A4C4A" w:rsidRDefault="00E10ACA" w:rsidP="00E10ACA">
      <w:pPr>
        <w:jc w:val="center"/>
        <w:rPr>
          <w:b/>
          <w:sz w:val="32"/>
        </w:rPr>
      </w:pPr>
      <w:r>
        <w:rPr>
          <w:b/>
          <w:sz w:val="32"/>
        </w:rPr>
        <w:t>На    1 июля    2018 год</w:t>
      </w:r>
    </w:p>
    <w:p w:rsidR="00E10ACA" w:rsidRPr="00565313" w:rsidRDefault="00E10ACA" w:rsidP="00E10ACA">
      <w:r w:rsidRPr="000364D5">
        <w:t xml:space="preserve">                                </w:t>
      </w:r>
      <w:r>
        <w:tab/>
      </w:r>
      <w:r>
        <w:tab/>
      </w:r>
      <w:r w:rsidRPr="000364D5">
        <w:t xml:space="preserve"> </w:t>
      </w:r>
    </w:p>
    <w:tbl>
      <w:tblPr>
        <w:tblpPr w:leftFromText="180" w:rightFromText="180" w:vertAnchor="page" w:horzAnchor="margin" w:tblpXSpec="center" w:tblpY="4942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3"/>
        <w:gridCol w:w="1672"/>
        <w:gridCol w:w="1861"/>
        <w:gridCol w:w="1720"/>
      </w:tblGrid>
      <w:tr w:rsidR="00E10ACA" w:rsidRPr="00F87766" w:rsidTr="00F043B3">
        <w:trPr>
          <w:trHeight w:val="300"/>
        </w:trPr>
        <w:tc>
          <w:tcPr>
            <w:tcW w:w="4033" w:type="dxa"/>
          </w:tcPr>
          <w:p w:rsidR="00E10ACA" w:rsidRPr="00F87766" w:rsidRDefault="00E10ACA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F87766">
              <w:rPr>
                <w:b/>
                <w:szCs w:val="32"/>
              </w:rPr>
              <w:t>Наименование налога</w:t>
            </w:r>
          </w:p>
        </w:tc>
        <w:tc>
          <w:tcPr>
            <w:tcW w:w="1672" w:type="dxa"/>
          </w:tcPr>
          <w:p w:rsidR="00E10ACA" w:rsidRPr="00F87766" w:rsidRDefault="00E10ACA" w:rsidP="00F043B3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План на   6 месяцев    2018 года</w:t>
            </w:r>
          </w:p>
          <w:p w:rsidR="00E10ACA" w:rsidRPr="00F87766" w:rsidRDefault="00E10ACA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F87766">
              <w:rPr>
                <w:b/>
                <w:szCs w:val="32"/>
              </w:rPr>
              <w:t>в тыс. руб</w:t>
            </w:r>
            <w:r>
              <w:rPr>
                <w:b/>
                <w:szCs w:val="32"/>
              </w:rPr>
              <w:t>.</w:t>
            </w:r>
          </w:p>
        </w:tc>
        <w:tc>
          <w:tcPr>
            <w:tcW w:w="1861" w:type="dxa"/>
          </w:tcPr>
          <w:p w:rsidR="00E10ACA" w:rsidRPr="00F87766" w:rsidRDefault="00E10ACA" w:rsidP="00F043B3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Факт на 1 июля     2018 года</w:t>
            </w:r>
          </w:p>
          <w:p w:rsidR="00E10ACA" w:rsidRPr="00F87766" w:rsidRDefault="00E10ACA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F87766">
              <w:rPr>
                <w:b/>
                <w:szCs w:val="32"/>
              </w:rPr>
              <w:t>В</w:t>
            </w:r>
            <w:r>
              <w:rPr>
                <w:b/>
                <w:szCs w:val="32"/>
              </w:rPr>
              <w:t xml:space="preserve"> тыс.</w:t>
            </w:r>
            <w:r w:rsidRPr="00F87766">
              <w:rPr>
                <w:b/>
                <w:szCs w:val="32"/>
              </w:rPr>
              <w:t xml:space="preserve"> руб.</w:t>
            </w:r>
          </w:p>
        </w:tc>
        <w:tc>
          <w:tcPr>
            <w:tcW w:w="1720" w:type="dxa"/>
          </w:tcPr>
          <w:p w:rsidR="00E10ACA" w:rsidRPr="00F87766" w:rsidRDefault="00E10ACA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F87766">
              <w:rPr>
                <w:b/>
                <w:szCs w:val="32"/>
              </w:rPr>
              <w:t>Процент исполнения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jc w:val="center"/>
              <w:rPr>
                <w:szCs w:val="32"/>
              </w:rPr>
            </w:pPr>
            <w:r w:rsidRPr="008A4C4A">
              <w:rPr>
                <w:szCs w:val="32"/>
              </w:rPr>
              <w:t>1</w:t>
            </w:r>
          </w:p>
        </w:tc>
        <w:tc>
          <w:tcPr>
            <w:tcW w:w="1672" w:type="dxa"/>
          </w:tcPr>
          <w:p w:rsidR="00E10ACA" w:rsidRPr="008A4C4A" w:rsidRDefault="00E10ACA" w:rsidP="00F043B3">
            <w:pPr>
              <w:spacing w:line="360" w:lineRule="auto"/>
              <w:jc w:val="center"/>
              <w:rPr>
                <w:szCs w:val="32"/>
              </w:rPr>
            </w:pPr>
            <w:r w:rsidRPr="008A4C4A">
              <w:rPr>
                <w:szCs w:val="32"/>
              </w:rPr>
              <w:t>2</w:t>
            </w:r>
          </w:p>
        </w:tc>
        <w:tc>
          <w:tcPr>
            <w:tcW w:w="1861" w:type="dxa"/>
          </w:tcPr>
          <w:p w:rsidR="00E10ACA" w:rsidRPr="008A4C4A" w:rsidRDefault="00E10ACA" w:rsidP="00F043B3">
            <w:pPr>
              <w:spacing w:line="360" w:lineRule="auto"/>
              <w:jc w:val="center"/>
              <w:rPr>
                <w:szCs w:val="32"/>
              </w:rPr>
            </w:pPr>
            <w:r w:rsidRPr="008A4C4A">
              <w:rPr>
                <w:szCs w:val="32"/>
              </w:rPr>
              <w:t>3</w:t>
            </w:r>
          </w:p>
        </w:tc>
        <w:tc>
          <w:tcPr>
            <w:tcW w:w="1720" w:type="dxa"/>
          </w:tcPr>
          <w:p w:rsidR="00E10ACA" w:rsidRPr="008A4C4A" w:rsidRDefault="00E10ACA" w:rsidP="00F043B3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 xml:space="preserve"> НДФЛ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1 296</w:t>
            </w:r>
          </w:p>
        </w:tc>
        <w:tc>
          <w:tcPr>
            <w:tcW w:w="1861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1 442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111,3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Н</w:t>
            </w:r>
            <w:r>
              <w:rPr>
                <w:szCs w:val="32"/>
              </w:rPr>
              <w:t xml:space="preserve">алог на имущество физ. </w:t>
            </w:r>
            <w:r w:rsidRPr="008A4C4A">
              <w:rPr>
                <w:szCs w:val="32"/>
              </w:rPr>
              <w:t>лиц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3 600</w:t>
            </w:r>
          </w:p>
        </w:tc>
        <w:tc>
          <w:tcPr>
            <w:tcW w:w="1861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4 052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112,6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Земельный налог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4 800</w:t>
            </w:r>
          </w:p>
        </w:tc>
        <w:tc>
          <w:tcPr>
            <w:tcW w:w="1861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5 091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106,1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Единый сельхозналог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720</w:t>
            </w:r>
          </w:p>
        </w:tc>
        <w:tc>
          <w:tcPr>
            <w:tcW w:w="1861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1 490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200,0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Итого налоговых доходов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10 416</w:t>
            </w:r>
          </w:p>
        </w:tc>
        <w:tc>
          <w:tcPr>
            <w:tcW w:w="1861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12 075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115,9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Неналоговые доходы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510</w:t>
            </w:r>
          </w:p>
        </w:tc>
        <w:tc>
          <w:tcPr>
            <w:tcW w:w="1861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1 198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200,0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Невыясненные платежи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861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45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E10ACA" w:rsidRPr="008A4C4A" w:rsidTr="00F043B3">
        <w:trPr>
          <w:trHeight w:val="300"/>
        </w:trPr>
        <w:tc>
          <w:tcPr>
            <w:tcW w:w="4033" w:type="dxa"/>
          </w:tcPr>
          <w:p w:rsidR="00E10ACA" w:rsidRPr="008A4C4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Всего доходов</w:t>
            </w:r>
          </w:p>
        </w:tc>
        <w:tc>
          <w:tcPr>
            <w:tcW w:w="1672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10 926</w:t>
            </w:r>
          </w:p>
        </w:tc>
        <w:tc>
          <w:tcPr>
            <w:tcW w:w="1861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13 318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121,9</w:t>
            </w:r>
          </w:p>
        </w:tc>
      </w:tr>
    </w:tbl>
    <w:p w:rsidR="001A01C7" w:rsidRDefault="001A01C7" w:rsidP="000F529F">
      <w:pPr>
        <w:ind w:left="-561"/>
        <w:rPr>
          <w:b/>
          <w:lang w:val="en-US"/>
        </w:rPr>
      </w:pPr>
    </w:p>
    <w:p w:rsidR="001A01C7" w:rsidRDefault="001A01C7" w:rsidP="000F529F">
      <w:pPr>
        <w:ind w:left="-561"/>
        <w:rPr>
          <w:b/>
          <w:lang w:val="en-US"/>
        </w:rPr>
      </w:pPr>
    </w:p>
    <w:p w:rsidR="001A01C7" w:rsidRDefault="001A01C7" w:rsidP="000F529F">
      <w:pPr>
        <w:ind w:left="-561"/>
        <w:rPr>
          <w:b/>
          <w:lang w:val="en-US"/>
        </w:rPr>
      </w:pPr>
    </w:p>
    <w:p w:rsidR="001A01C7" w:rsidRDefault="001A01C7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Pr="006F137B" w:rsidRDefault="00E10ACA" w:rsidP="00E10ACA">
      <w:pPr>
        <w:rPr>
          <w:b/>
        </w:rPr>
      </w:pPr>
      <w:r>
        <w:t xml:space="preserve">                П</w:t>
      </w:r>
      <w:r w:rsidRPr="006F137B">
        <w:rPr>
          <w:b/>
        </w:rPr>
        <w:t>оступление    доходов  в  Консолидированный бюджет</w:t>
      </w:r>
    </w:p>
    <w:p w:rsidR="00E10ACA" w:rsidRPr="006F137B" w:rsidRDefault="00E10ACA" w:rsidP="00E10ACA">
      <w:pPr>
        <w:jc w:val="center"/>
        <w:rPr>
          <w:b/>
        </w:rPr>
      </w:pPr>
      <w:r w:rsidRPr="006F137B">
        <w:rPr>
          <w:b/>
        </w:rPr>
        <w:t>МО «</w:t>
      </w:r>
      <w:r>
        <w:rPr>
          <w:b/>
        </w:rPr>
        <w:t>Хасавюртовский район»  на  1 июля       2018</w:t>
      </w:r>
      <w:r w:rsidRPr="006F137B">
        <w:rPr>
          <w:b/>
        </w:rPr>
        <w:t xml:space="preserve"> год</w:t>
      </w:r>
    </w:p>
    <w:p w:rsidR="00E10ACA" w:rsidRPr="006F137B" w:rsidRDefault="00E10ACA" w:rsidP="00E10ACA">
      <w:pPr>
        <w:jc w:val="center"/>
        <w:rPr>
          <w:b/>
        </w:rPr>
      </w:pPr>
    </w:p>
    <w:tbl>
      <w:tblPr>
        <w:tblpPr w:leftFromText="180" w:rightFromText="180" w:vertAnchor="page" w:horzAnchor="margin" w:tblpY="2699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2"/>
        <w:gridCol w:w="1670"/>
        <w:gridCol w:w="1864"/>
        <w:gridCol w:w="1720"/>
      </w:tblGrid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F22AB9" w:rsidRDefault="00E10ACA" w:rsidP="00F043B3">
            <w:pPr>
              <w:spacing w:line="360" w:lineRule="auto"/>
              <w:jc w:val="center"/>
              <w:rPr>
                <w:b/>
              </w:rPr>
            </w:pPr>
            <w:r w:rsidRPr="00F22AB9">
              <w:rPr>
                <w:b/>
              </w:rPr>
              <w:t>Наименование налога</w:t>
            </w:r>
          </w:p>
        </w:tc>
        <w:tc>
          <w:tcPr>
            <w:tcW w:w="1670" w:type="dxa"/>
          </w:tcPr>
          <w:p w:rsidR="00E10ACA" w:rsidRPr="00F22AB9" w:rsidRDefault="00E10ACA" w:rsidP="00F043B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План на 6 месяцев    2018</w:t>
            </w:r>
            <w:r w:rsidRPr="00F22AB9">
              <w:rPr>
                <w:b/>
              </w:rPr>
              <w:t xml:space="preserve"> год</w:t>
            </w:r>
            <w:r>
              <w:rPr>
                <w:b/>
              </w:rPr>
              <w:t>а</w:t>
            </w:r>
          </w:p>
          <w:p w:rsidR="00E10ACA" w:rsidRPr="00F22AB9" w:rsidRDefault="00E10ACA" w:rsidP="00F043B3">
            <w:pPr>
              <w:spacing w:line="360" w:lineRule="auto"/>
              <w:jc w:val="center"/>
              <w:rPr>
                <w:b/>
              </w:rPr>
            </w:pPr>
            <w:r w:rsidRPr="00F22AB9">
              <w:rPr>
                <w:b/>
              </w:rPr>
              <w:t>в тыс. руб.</w:t>
            </w:r>
          </w:p>
        </w:tc>
        <w:tc>
          <w:tcPr>
            <w:tcW w:w="1864" w:type="dxa"/>
          </w:tcPr>
          <w:p w:rsidR="00E10ACA" w:rsidRPr="00F22AB9" w:rsidRDefault="00E10ACA" w:rsidP="00F043B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Факт на  1июля      2018 </w:t>
            </w:r>
            <w:r w:rsidRPr="00F22AB9">
              <w:rPr>
                <w:b/>
              </w:rPr>
              <w:t>год</w:t>
            </w:r>
            <w:r>
              <w:rPr>
                <w:b/>
              </w:rPr>
              <w:t>а</w:t>
            </w:r>
          </w:p>
          <w:p w:rsidR="00E10ACA" w:rsidRPr="00F22AB9" w:rsidRDefault="00E10ACA" w:rsidP="00F043B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тыс.</w:t>
            </w:r>
            <w:r w:rsidRPr="00F22AB9">
              <w:rPr>
                <w:b/>
              </w:rPr>
              <w:t xml:space="preserve"> руб.</w:t>
            </w:r>
          </w:p>
        </w:tc>
        <w:tc>
          <w:tcPr>
            <w:tcW w:w="1720" w:type="dxa"/>
          </w:tcPr>
          <w:p w:rsidR="00E10ACA" w:rsidRPr="00F22AB9" w:rsidRDefault="00E10ACA" w:rsidP="00F043B3">
            <w:pPr>
              <w:spacing w:line="360" w:lineRule="auto"/>
              <w:jc w:val="center"/>
              <w:rPr>
                <w:b/>
              </w:rPr>
            </w:pPr>
            <w:r w:rsidRPr="00F22AB9">
              <w:rPr>
                <w:b/>
              </w:rPr>
              <w:t>Процент исполнения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  <w:jc w:val="center"/>
            </w:pPr>
            <w:r w:rsidRPr="006F137B">
              <w:t>1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  <w:jc w:val="center"/>
            </w:pPr>
            <w:r w:rsidRPr="006F137B">
              <w:t>2</w:t>
            </w:r>
          </w:p>
        </w:tc>
        <w:tc>
          <w:tcPr>
            <w:tcW w:w="1864" w:type="dxa"/>
          </w:tcPr>
          <w:p w:rsidR="00E10ACA" w:rsidRPr="006F137B" w:rsidRDefault="00E10ACA" w:rsidP="00F043B3">
            <w:pPr>
              <w:spacing w:line="360" w:lineRule="auto"/>
              <w:jc w:val="center"/>
            </w:pPr>
            <w:r w:rsidRPr="006F137B">
              <w:t>3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  <w:jc w:val="center"/>
            </w:pPr>
            <w:r w:rsidRPr="006F137B">
              <w:t>4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</w:pPr>
            <w:r w:rsidRPr="006F137B">
              <w:t xml:space="preserve"> НДФЛ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64 800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79 261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122,3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</w:pPr>
            <w:r w:rsidRPr="006F137B">
              <w:t>Единый налог на вмененный доход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825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992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120,2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</w:pPr>
            <w:r>
              <w:t>УСН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4 500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7 148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158,8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</w:pPr>
            <w:r>
              <w:t>Акцизы на ГСМ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24 905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23 633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94,9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Default="00E10ACA" w:rsidP="00F043B3">
            <w:pPr>
              <w:spacing w:line="360" w:lineRule="auto"/>
            </w:pPr>
            <w:r>
              <w:t xml:space="preserve"> Госпошлина и прочие налог доходы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430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663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154,2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</w:pPr>
            <w:r w:rsidRPr="006F137B">
              <w:t>Налог на имущество физ. лиц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3 600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4 052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112,6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</w:pPr>
            <w:r w:rsidRPr="006F137B">
              <w:t>Земельный налог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4 800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5 131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106,9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6F137B" w:rsidRDefault="00E10ACA" w:rsidP="00F043B3">
            <w:pPr>
              <w:spacing w:line="360" w:lineRule="auto"/>
            </w:pPr>
            <w:r w:rsidRPr="006F137B">
              <w:t>Единый сельхозналог</w:t>
            </w:r>
          </w:p>
        </w:tc>
        <w:tc>
          <w:tcPr>
            <w:tcW w:w="1670" w:type="dxa"/>
          </w:tcPr>
          <w:p w:rsidR="00E10ACA" w:rsidRPr="006F137B" w:rsidRDefault="00E10ACA" w:rsidP="00F043B3">
            <w:pPr>
              <w:spacing w:line="360" w:lineRule="auto"/>
            </w:pPr>
            <w:r>
              <w:t>2 400</w:t>
            </w:r>
          </w:p>
        </w:tc>
        <w:tc>
          <w:tcPr>
            <w:tcW w:w="1864" w:type="dxa"/>
          </w:tcPr>
          <w:p w:rsidR="00E10ACA" w:rsidRPr="003E6BB7" w:rsidRDefault="00E10ACA" w:rsidP="00F043B3">
            <w:pPr>
              <w:spacing w:line="360" w:lineRule="auto"/>
            </w:pPr>
            <w:r>
              <w:t>5 423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200,0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335044" w:rsidRDefault="00E10ACA" w:rsidP="00F043B3">
            <w:pPr>
              <w:spacing w:line="360" w:lineRule="auto"/>
              <w:rPr>
                <w:b/>
              </w:rPr>
            </w:pPr>
            <w:r w:rsidRPr="00335044">
              <w:rPr>
                <w:b/>
              </w:rPr>
              <w:t>Итого налоговые доходы</w:t>
            </w:r>
          </w:p>
        </w:tc>
        <w:tc>
          <w:tcPr>
            <w:tcW w:w="1670" w:type="dxa"/>
          </w:tcPr>
          <w:p w:rsidR="00E10ACA" w:rsidRPr="00401C80" w:rsidRDefault="00E10ACA" w:rsidP="00F043B3">
            <w:pPr>
              <w:spacing w:line="360" w:lineRule="auto"/>
              <w:rPr>
                <w:b/>
              </w:rPr>
            </w:pPr>
            <w:r>
              <w:rPr>
                <w:b/>
              </w:rPr>
              <w:t>106 260</w:t>
            </w:r>
          </w:p>
        </w:tc>
        <w:tc>
          <w:tcPr>
            <w:tcW w:w="1864" w:type="dxa"/>
          </w:tcPr>
          <w:p w:rsidR="00E10ACA" w:rsidRPr="00BF134D" w:rsidRDefault="00E10ACA" w:rsidP="00F043B3">
            <w:pPr>
              <w:spacing w:line="360" w:lineRule="auto"/>
              <w:rPr>
                <w:b/>
              </w:rPr>
            </w:pPr>
            <w:r>
              <w:rPr>
                <w:b/>
              </w:rPr>
              <w:t>126 303</w:t>
            </w:r>
          </w:p>
        </w:tc>
        <w:tc>
          <w:tcPr>
            <w:tcW w:w="1720" w:type="dxa"/>
          </w:tcPr>
          <w:p w:rsidR="00E10ACA" w:rsidRPr="006F137B" w:rsidRDefault="00E10ACA" w:rsidP="00F043B3">
            <w:pPr>
              <w:spacing w:line="360" w:lineRule="auto"/>
            </w:pPr>
            <w:r>
              <w:t>118,9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335044" w:rsidRDefault="00E10ACA" w:rsidP="00F043B3">
            <w:pPr>
              <w:spacing w:line="360" w:lineRule="auto"/>
            </w:pPr>
            <w:r w:rsidRPr="006F5B5A">
              <w:rPr>
                <w:b/>
              </w:rPr>
              <w:t xml:space="preserve"> </w:t>
            </w:r>
            <w:r w:rsidRPr="00335044">
              <w:t>Неналоговые доходы</w:t>
            </w:r>
          </w:p>
        </w:tc>
        <w:tc>
          <w:tcPr>
            <w:tcW w:w="1670" w:type="dxa"/>
          </w:tcPr>
          <w:p w:rsidR="00E10ACA" w:rsidRPr="00335044" w:rsidRDefault="00E10ACA" w:rsidP="00F043B3">
            <w:pPr>
              <w:spacing w:line="360" w:lineRule="auto"/>
            </w:pPr>
            <w:r>
              <w:t>16 000</w:t>
            </w:r>
          </w:p>
        </w:tc>
        <w:tc>
          <w:tcPr>
            <w:tcW w:w="1864" w:type="dxa"/>
          </w:tcPr>
          <w:p w:rsidR="00E10ACA" w:rsidRPr="00335044" w:rsidRDefault="00E10ACA" w:rsidP="00F043B3">
            <w:pPr>
              <w:spacing w:line="360" w:lineRule="auto"/>
            </w:pPr>
            <w:r>
              <w:t>43 803</w:t>
            </w:r>
          </w:p>
        </w:tc>
        <w:tc>
          <w:tcPr>
            <w:tcW w:w="1720" w:type="dxa"/>
          </w:tcPr>
          <w:p w:rsidR="00E10ACA" w:rsidRPr="006F5B5A" w:rsidRDefault="00E10ACA" w:rsidP="00F043B3">
            <w:pPr>
              <w:spacing w:line="360" w:lineRule="auto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Default="00E10ACA" w:rsidP="00F043B3">
            <w:pPr>
              <w:spacing w:line="360" w:lineRule="auto"/>
            </w:pPr>
            <w:r>
              <w:t>Невыясненные платежи</w:t>
            </w:r>
          </w:p>
        </w:tc>
        <w:tc>
          <w:tcPr>
            <w:tcW w:w="1670" w:type="dxa"/>
          </w:tcPr>
          <w:p w:rsidR="00E10ACA" w:rsidRPr="00335044" w:rsidRDefault="00E10ACA" w:rsidP="00F043B3">
            <w:pPr>
              <w:spacing w:line="360" w:lineRule="auto"/>
            </w:pPr>
            <w:r>
              <w:t>-</w:t>
            </w:r>
          </w:p>
        </w:tc>
        <w:tc>
          <w:tcPr>
            <w:tcW w:w="1864" w:type="dxa"/>
          </w:tcPr>
          <w:p w:rsidR="00E10ACA" w:rsidRPr="00335044" w:rsidRDefault="00E10ACA" w:rsidP="00F043B3">
            <w:pPr>
              <w:spacing w:line="360" w:lineRule="auto"/>
            </w:pPr>
            <w:r>
              <w:t>-297</w:t>
            </w:r>
          </w:p>
        </w:tc>
        <w:tc>
          <w:tcPr>
            <w:tcW w:w="1720" w:type="dxa"/>
          </w:tcPr>
          <w:p w:rsidR="00E10ACA" w:rsidRDefault="00E10ACA" w:rsidP="00F043B3">
            <w:pPr>
              <w:spacing w:line="360" w:lineRule="auto"/>
            </w:pPr>
            <w:r>
              <w:t>-</w:t>
            </w:r>
          </w:p>
        </w:tc>
      </w:tr>
      <w:tr w:rsidR="00E10ACA" w:rsidRPr="006F137B" w:rsidTr="00F043B3">
        <w:trPr>
          <w:trHeight w:val="300"/>
        </w:trPr>
        <w:tc>
          <w:tcPr>
            <w:tcW w:w="4032" w:type="dxa"/>
          </w:tcPr>
          <w:p w:rsidR="00E10ACA" w:rsidRPr="00F22AB9" w:rsidRDefault="00E10ACA" w:rsidP="00F043B3">
            <w:pPr>
              <w:spacing w:line="360" w:lineRule="auto"/>
              <w:rPr>
                <w:b/>
              </w:rPr>
            </w:pPr>
            <w:r w:rsidRPr="00F22AB9">
              <w:rPr>
                <w:b/>
              </w:rPr>
              <w:t>Всего: доходов</w:t>
            </w:r>
          </w:p>
        </w:tc>
        <w:tc>
          <w:tcPr>
            <w:tcW w:w="1670" w:type="dxa"/>
          </w:tcPr>
          <w:p w:rsidR="00E10ACA" w:rsidRPr="00F22AB9" w:rsidRDefault="00E10ACA" w:rsidP="00F043B3">
            <w:pPr>
              <w:spacing w:line="360" w:lineRule="auto"/>
              <w:rPr>
                <w:b/>
              </w:rPr>
            </w:pPr>
            <w:r>
              <w:rPr>
                <w:b/>
              </w:rPr>
              <w:t>122 260</w:t>
            </w:r>
          </w:p>
        </w:tc>
        <w:tc>
          <w:tcPr>
            <w:tcW w:w="1864" w:type="dxa"/>
          </w:tcPr>
          <w:p w:rsidR="00E10ACA" w:rsidRPr="00F22AB9" w:rsidRDefault="00E10ACA" w:rsidP="00F043B3">
            <w:pPr>
              <w:spacing w:line="360" w:lineRule="auto"/>
              <w:rPr>
                <w:b/>
              </w:rPr>
            </w:pPr>
            <w:r>
              <w:rPr>
                <w:b/>
              </w:rPr>
              <w:t>169 809</w:t>
            </w:r>
          </w:p>
        </w:tc>
        <w:tc>
          <w:tcPr>
            <w:tcW w:w="1720" w:type="dxa"/>
          </w:tcPr>
          <w:p w:rsidR="00E10ACA" w:rsidRPr="00F22AB9" w:rsidRDefault="00E10ACA" w:rsidP="00F043B3">
            <w:pPr>
              <w:spacing w:line="360" w:lineRule="auto"/>
              <w:rPr>
                <w:b/>
              </w:rPr>
            </w:pPr>
            <w:r>
              <w:rPr>
                <w:b/>
              </w:rPr>
              <w:t>138,9</w:t>
            </w:r>
          </w:p>
        </w:tc>
      </w:tr>
    </w:tbl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E10ACA" w:rsidRDefault="00E10ACA" w:rsidP="000F529F">
      <w:pPr>
        <w:ind w:left="-561"/>
        <w:rPr>
          <w:b/>
          <w:lang w:val="en-US"/>
        </w:rPr>
      </w:pPr>
    </w:p>
    <w:p w:rsidR="00AA5929" w:rsidRPr="008A4C4A" w:rsidRDefault="00AA5929" w:rsidP="00AA5929">
      <w:pPr>
        <w:rPr>
          <w:b/>
          <w:sz w:val="32"/>
        </w:rPr>
      </w:pPr>
      <w:r>
        <w:rPr>
          <w:b/>
          <w:sz w:val="32"/>
        </w:rPr>
        <w:t xml:space="preserve">               Поступление   доходов  в районный </w:t>
      </w:r>
      <w:r w:rsidRPr="008A4C4A">
        <w:rPr>
          <w:b/>
          <w:sz w:val="32"/>
        </w:rPr>
        <w:t xml:space="preserve"> бюджет</w:t>
      </w:r>
    </w:p>
    <w:p w:rsidR="00AA5929" w:rsidRPr="00AA5929" w:rsidRDefault="00AA5929" w:rsidP="00AA5929">
      <w:pPr>
        <w:jc w:val="center"/>
        <w:rPr>
          <w:b/>
          <w:sz w:val="32"/>
        </w:rPr>
      </w:pPr>
      <w:r>
        <w:rPr>
          <w:b/>
          <w:sz w:val="32"/>
        </w:rPr>
        <w:t>МО «Хасавюртовский район» на 1 июля    2018 года</w:t>
      </w:r>
    </w:p>
    <w:tbl>
      <w:tblPr>
        <w:tblpPr w:leftFromText="180" w:rightFromText="180" w:vertAnchor="page" w:horzAnchor="margin" w:tblpY="2859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8"/>
        <w:gridCol w:w="1673"/>
        <w:gridCol w:w="1865"/>
        <w:gridCol w:w="1902"/>
      </w:tblGrid>
      <w:tr w:rsidR="00AA5929" w:rsidRPr="008A4C4A" w:rsidTr="00F043B3">
        <w:trPr>
          <w:trHeight w:val="2146"/>
        </w:trPr>
        <w:tc>
          <w:tcPr>
            <w:tcW w:w="4028" w:type="dxa"/>
          </w:tcPr>
          <w:p w:rsidR="00AA5929" w:rsidRPr="006B24E4" w:rsidRDefault="00AA5929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6B24E4">
              <w:rPr>
                <w:b/>
                <w:szCs w:val="32"/>
              </w:rPr>
              <w:t>Наименование налога</w:t>
            </w:r>
          </w:p>
        </w:tc>
        <w:tc>
          <w:tcPr>
            <w:tcW w:w="1673" w:type="dxa"/>
          </w:tcPr>
          <w:p w:rsidR="00AA5929" w:rsidRPr="006B24E4" w:rsidRDefault="00AA5929" w:rsidP="00F043B3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План на  6 месяцев   2018</w:t>
            </w:r>
            <w:r w:rsidRPr="006B24E4">
              <w:rPr>
                <w:b/>
                <w:szCs w:val="32"/>
              </w:rPr>
              <w:t xml:space="preserve"> год</w:t>
            </w:r>
            <w:r>
              <w:rPr>
                <w:b/>
                <w:szCs w:val="32"/>
              </w:rPr>
              <w:t>а</w:t>
            </w:r>
          </w:p>
          <w:p w:rsidR="00AA5929" w:rsidRPr="006B24E4" w:rsidRDefault="00AA5929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6B24E4">
              <w:rPr>
                <w:b/>
                <w:szCs w:val="32"/>
              </w:rPr>
              <w:t>в. тыс. руб.</w:t>
            </w:r>
          </w:p>
        </w:tc>
        <w:tc>
          <w:tcPr>
            <w:tcW w:w="1865" w:type="dxa"/>
          </w:tcPr>
          <w:p w:rsidR="00AA5929" w:rsidRPr="006B24E4" w:rsidRDefault="00AA5929" w:rsidP="00F043B3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Факт на 1 июля   2018 </w:t>
            </w:r>
            <w:r w:rsidRPr="006B24E4">
              <w:rPr>
                <w:b/>
                <w:szCs w:val="32"/>
              </w:rPr>
              <w:t>год</w:t>
            </w:r>
            <w:r>
              <w:rPr>
                <w:b/>
                <w:szCs w:val="32"/>
              </w:rPr>
              <w:t>а</w:t>
            </w:r>
          </w:p>
          <w:p w:rsidR="00AA5929" w:rsidRPr="006B24E4" w:rsidRDefault="00AA5929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6B24E4">
              <w:rPr>
                <w:b/>
                <w:szCs w:val="32"/>
              </w:rPr>
              <w:t>в.</w:t>
            </w:r>
            <w:r>
              <w:rPr>
                <w:b/>
                <w:szCs w:val="32"/>
              </w:rPr>
              <w:t xml:space="preserve"> тыс.</w:t>
            </w:r>
            <w:r w:rsidRPr="006B24E4">
              <w:rPr>
                <w:b/>
                <w:szCs w:val="32"/>
              </w:rPr>
              <w:t xml:space="preserve"> руб.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jc w:val="center"/>
              <w:rPr>
                <w:b/>
                <w:szCs w:val="32"/>
              </w:rPr>
            </w:pPr>
            <w:r w:rsidRPr="006B24E4">
              <w:rPr>
                <w:b/>
                <w:szCs w:val="32"/>
              </w:rPr>
              <w:t>Процент исполнения</w:t>
            </w:r>
          </w:p>
          <w:p w:rsidR="00AA5929" w:rsidRPr="006B24E4" w:rsidRDefault="00AA5929" w:rsidP="00F043B3">
            <w:pPr>
              <w:spacing w:line="360" w:lineRule="auto"/>
              <w:jc w:val="center"/>
              <w:rPr>
                <w:b/>
                <w:szCs w:val="32"/>
              </w:rPr>
            </w:pPr>
          </w:p>
        </w:tc>
      </w:tr>
      <w:tr w:rsidR="00AA5929" w:rsidRPr="008A4C4A" w:rsidTr="00F043B3">
        <w:trPr>
          <w:trHeight w:val="253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jc w:val="center"/>
              <w:rPr>
                <w:szCs w:val="32"/>
              </w:rPr>
            </w:pPr>
            <w:r w:rsidRPr="008A4C4A">
              <w:rPr>
                <w:szCs w:val="32"/>
              </w:rPr>
              <w:t>1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jc w:val="center"/>
              <w:rPr>
                <w:szCs w:val="32"/>
              </w:rPr>
            </w:pPr>
            <w:r w:rsidRPr="008A4C4A">
              <w:rPr>
                <w:szCs w:val="32"/>
              </w:rPr>
              <w:t>2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jc w:val="center"/>
              <w:rPr>
                <w:szCs w:val="32"/>
              </w:rPr>
            </w:pPr>
            <w:r w:rsidRPr="008A4C4A">
              <w:rPr>
                <w:szCs w:val="32"/>
              </w:rPr>
              <w:t>3</w:t>
            </w:r>
          </w:p>
        </w:tc>
        <w:tc>
          <w:tcPr>
            <w:tcW w:w="1902" w:type="dxa"/>
          </w:tcPr>
          <w:p w:rsidR="00AA5929" w:rsidRPr="008A4C4A" w:rsidRDefault="00AA5929" w:rsidP="00F043B3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 xml:space="preserve"> НДФЛ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63 504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77 819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122,5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Единый налог на вмененный доход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825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992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120,2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УСН</w:t>
            </w:r>
          </w:p>
        </w:tc>
        <w:tc>
          <w:tcPr>
            <w:tcW w:w="1673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4 500</w:t>
            </w:r>
          </w:p>
        </w:tc>
        <w:tc>
          <w:tcPr>
            <w:tcW w:w="1865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7 148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158,8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 xml:space="preserve"> Акцизы на ГСМ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24 905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23 633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94,9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 xml:space="preserve">Налог на имущество с физ. </w:t>
            </w:r>
            <w:proofErr w:type="gramStart"/>
            <w:r>
              <w:rPr>
                <w:szCs w:val="32"/>
              </w:rPr>
              <w:t>л</w:t>
            </w:r>
            <w:proofErr w:type="gramEnd"/>
            <w:r>
              <w:rPr>
                <w:szCs w:val="32"/>
              </w:rPr>
              <w:t>/</w:t>
            </w:r>
            <w:proofErr w:type="spellStart"/>
            <w:r>
              <w:rPr>
                <w:szCs w:val="32"/>
              </w:rPr>
              <w:t>ц</w:t>
            </w:r>
            <w:proofErr w:type="spellEnd"/>
          </w:p>
        </w:tc>
        <w:tc>
          <w:tcPr>
            <w:tcW w:w="1673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865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Земельный налог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40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 xml:space="preserve"> Госпошлина и прочие налоги</w:t>
            </w:r>
          </w:p>
        </w:tc>
        <w:tc>
          <w:tcPr>
            <w:tcW w:w="1673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430</w:t>
            </w:r>
          </w:p>
        </w:tc>
        <w:tc>
          <w:tcPr>
            <w:tcW w:w="1865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663</w:t>
            </w:r>
          </w:p>
        </w:tc>
        <w:tc>
          <w:tcPr>
            <w:tcW w:w="1902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154,2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Единый сельхозналог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1 680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3 933</w:t>
            </w:r>
          </w:p>
        </w:tc>
        <w:tc>
          <w:tcPr>
            <w:tcW w:w="1902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200,0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Итого налоговые доходы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95 844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114 228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119,2</w:t>
            </w:r>
          </w:p>
        </w:tc>
      </w:tr>
      <w:tr w:rsidR="00AA5929" w:rsidRPr="008A4C4A" w:rsidTr="00F043B3">
        <w:trPr>
          <w:trHeight w:val="673"/>
        </w:trPr>
        <w:tc>
          <w:tcPr>
            <w:tcW w:w="4028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 xml:space="preserve"> Неналоговые доходы</w:t>
            </w:r>
          </w:p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В том числе  услуги</w:t>
            </w:r>
          </w:p>
        </w:tc>
        <w:tc>
          <w:tcPr>
            <w:tcW w:w="1673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15 490</w:t>
            </w:r>
          </w:p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9 500</w:t>
            </w:r>
          </w:p>
        </w:tc>
        <w:tc>
          <w:tcPr>
            <w:tcW w:w="1865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42 605</w:t>
            </w:r>
          </w:p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14 735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200,0</w:t>
            </w:r>
          </w:p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155,1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Невыясненные   доходы</w:t>
            </w:r>
          </w:p>
        </w:tc>
        <w:tc>
          <w:tcPr>
            <w:tcW w:w="1673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865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-342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AA5929" w:rsidRPr="008A4C4A" w:rsidTr="00F043B3">
        <w:trPr>
          <w:trHeight w:val="300"/>
        </w:trPr>
        <w:tc>
          <w:tcPr>
            <w:tcW w:w="4028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 w:rsidRPr="008A4C4A">
              <w:rPr>
                <w:szCs w:val="32"/>
              </w:rPr>
              <w:t>Итого доходов</w:t>
            </w:r>
          </w:p>
        </w:tc>
        <w:tc>
          <w:tcPr>
            <w:tcW w:w="1673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111 334</w:t>
            </w:r>
          </w:p>
        </w:tc>
        <w:tc>
          <w:tcPr>
            <w:tcW w:w="1865" w:type="dxa"/>
          </w:tcPr>
          <w:p w:rsidR="00AA5929" w:rsidRPr="008A4C4A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156 491</w:t>
            </w:r>
          </w:p>
        </w:tc>
        <w:tc>
          <w:tcPr>
            <w:tcW w:w="1902" w:type="dxa"/>
          </w:tcPr>
          <w:p w:rsidR="00AA5929" w:rsidRDefault="00AA5929" w:rsidP="00F043B3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140,6</w:t>
            </w:r>
          </w:p>
        </w:tc>
      </w:tr>
    </w:tbl>
    <w:p w:rsidR="00E10ACA" w:rsidRPr="001A01C7" w:rsidRDefault="00E10ACA" w:rsidP="000F529F">
      <w:pPr>
        <w:ind w:left="-561"/>
        <w:rPr>
          <w:b/>
          <w:lang w:val="en-US"/>
        </w:rPr>
      </w:pPr>
    </w:p>
    <w:sectPr w:rsidR="00E10ACA" w:rsidRPr="001A01C7" w:rsidSect="0018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6FE"/>
    <w:rsid w:val="000F529F"/>
    <w:rsid w:val="00187A3A"/>
    <w:rsid w:val="001A01C7"/>
    <w:rsid w:val="001A35DC"/>
    <w:rsid w:val="00420ED4"/>
    <w:rsid w:val="00484563"/>
    <w:rsid w:val="004D6065"/>
    <w:rsid w:val="00683F15"/>
    <w:rsid w:val="006E6A76"/>
    <w:rsid w:val="007E37DF"/>
    <w:rsid w:val="008564CE"/>
    <w:rsid w:val="00A705C6"/>
    <w:rsid w:val="00AA5929"/>
    <w:rsid w:val="00E10ACA"/>
    <w:rsid w:val="00E841DD"/>
    <w:rsid w:val="00EC06FE"/>
    <w:rsid w:val="00EE2CFE"/>
    <w:rsid w:val="00F03D20"/>
    <w:rsid w:val="00FA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FE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E6A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6A7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A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2018-09-25T05:20:00Z</cp:lastPrinted>
  <dcterms:created xsi:type="dcterms:W3CDTF">2018-09-24T13:12:00Z</dcterms:created>
  <dcterms:modified xsi:type="dcterms:W3CDTF">2018-09-25T12:48:00Z</dcterms:modified>
</cp:coreProperties>
</file>