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1C2" w:rsidRPr="004A791A" w:rsidRDefault="004C11C2" w:rsidP="001D1A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791A">
        <w:rPr>
          <w:rFonts w:ascii="Times New Roman" w:hAnsi="Times New Roman" w:cs="Times New Roman"/>
          <w:b/>
          <w:sz w:val="28"/>
          <w:szCs w:val="28"/>
        </w:rPr>
        <w:t>Рекомендации по заполнению декларации об объекте недвижимости</w:t>
      </w:r>
    </w:p>
    <w:p w:rsidR="004C11C2" w:rsidRPr="001D1A3E" w:rsidRDefault="004C11C2" w:rsidP="004A791A">
      <w:pPr>
        <w:rPr>
          <w:rFonts w:ascii="Times New Roman" w:hAnsi="Times New Roman" w:cs="Times New Roman"/>
          <w:sz w:val="28"/>
          <w:szCs w:val="28"/>
        </w:rPr>
      </w:pPr>
      <w:r w:rsidRPr="001D1A3E">
        <w:rPr>
          <w:rFonts w:ascii="Times New Roman" w:hAnsi="Times New Roman" w:cs="Times New Roman"/>
          <w:sz w:val="28"/>
          <w:szCs w:val="28"/>
        </w:rPr>
        <w:t>В соответствии со статьей 12 Федерального закона от 03.07.2016 № 237-ФЗ «О государственной кадастровой оценке», в целях сбора и обработки информации, необходимой для определения кадастровой стоимости, правообладатели объектов недвижимости вправе предоставить бюджетному учреждению декларации о характеристиках соответствующих объектов недвижимости.</w:t>
      </w:r>
    </w:p>
    <w:p w:rsidR="004C11C2" w:rsidRPr="001D1A3E" w:rsidRDefault="004C11C2" w:rsidP="004A791A">
      <w:pPr>
        <w:rPr>
          <w:rFonts w:ascii="Times New Roman" w:hAnsi="Times New Roman" w:cs="Times New Roman"/>
          <w:sz w:val="28"/>
          <w:szCs w:val="28"/>
        </w:rPr>
      </w:pPr>
      <w:r w:rsidRPr="001D1A3E">
        <w:rPr>
          <w:rFonts w:ascii="Times New Roman" w:hAnsi="Times New Roman" w:cs="Times New Roman"/>
          <w:sz w:val="28"/>
          <w:szCs w:val="28"/>
        </w:rPr>
        <w:t xml:space="preserve">Подать декларации могут правообладатели объектов недвижимости, в т.ч. выявившие при посещении сайта </w:t>
      </w:r>
      <w:proofErr w:type="spellStart"/>
      <w:r w:rsidRPr="001D1A3E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1D1A3E">
        <w:rPr>
          <w:rFonts w:ascii="Times New Roman" w:hAnsi="Times New Roman" w:cs="Times New Roman"/>
          <w:sz w:val="28"/>
          <w:szCs w:val="28"/>
        </w:rPr>
        <w:t xml:space="preserve"> неточности или ошибки в сведениях о принадлежащих им объектах недвижимости, в данных о правообладателе или виде зарегистрированного права, а также имеющие основания полагать, что содержащиеся в </w:t>
      </w:r>
      <w:proofErr w:type="spellStart"/>
      <w:r w:rsidRPr="001D1A3E">
        <w:rPr>
          <w:rFonts w:ascii="Times New Roman" w:hAnsi="Times New Roman" w:cs="Times New Roman"/>
          <w:sz w:val="28"/>
          <w:szCs w:val="28"/>
        </w:rPr>
        <w:t>Росреестре</w:t>
      </w:r>
      <w:proofErr w:type="spellEnd"/>
      <w:r w:rsidRPr="001D1A3E">
        <w:rPr>
          <w:rFonts w:ascii="Times New Roman" w:hAnsi="Times New Roman" w:cs="Times New Roman"/>
          <w:sz w:val="28"/>
          <w:szCs w:val="28"/>
        </w:rPr>
        <w:t xml:space="preserve"> сведения требуют уточнений.</w:t>
      </w:r>
    </w:p>
    <w:p w:rsidR="004C11C2" w:rsidRPr="001D1A3E" w:rsidRDefault="004C11C2" w:rsidP="004A791A">
      <w:pPr>
        <w:rPr>
          <w:rFonts w:ascii="Times New Roman" w:hAnsi="Times New Roman" w:cs="Times New Roman"/>
          <w:sz w:val="28"/>
          <w:szCs w:val="28"/>
        </w:rPr>
      </w:pPr>
      <w:r w:rsidRPr="001D1A3E">
        <w:rPr>
          <w:rFonts w:ascii="Times New Roman" w:hAnsi="Times New Roman" w:cs="Times New Roman"/>
          <w:sz w:val="28"/>
          <w:szCs w:val="28"/>
        </w:rPr>
        <w:t>Перед заполнением декларации необходимо </w:t>
      </w:r>
      <w:hyperlink r:id="rId4" w:history="1">
        <w:r w:rsidRPr="001D1A3E">
          <w:rPr>
            <w:rStyle w:val="a5"/>
            <w:rFonts w:ascii="Times New Roman" w:hAnsi="Times New Roman" w:cs="Times New Roman"/>
            <w:sz w:val="28"/>
            <w:szCs w:val="28"/>
          </w:rPr>
          <w:t>скачать декларацию</w:t>
        </w:r>
      </w:hyperlink>
      <w:r w:rsidRPr="001D1A3E">
        <w:rPr>
          <w:rFonts w:ascii="Times New Roman" w:hAnsi="Times New Roman" w:cs="Times New Roman"/>
          <w:sz w:val="28"/>
          <w:szCs w:val="28"/>
        </w:rPr>
        <w:t> с сайта ГБУ ЛО «</w:t>
      </w:r>
      <w:proofErr w:type="spellStart"/>
      <w:r w:rsidRPr="001D1A3E">
        <w:rPr>
          <w:rFonts w:ascii="Times New Roman" w:hAnsi="Times New Roman" w:cs="Times New Roman"/>
          <w:sz w:val="28"/>
          <w:szCs w:val="28"/>
        </w:rPr>
        <w:t>ЛенКадастр</w:t>
      </w:r>
      <w:proofErr w:type="spellEnd"/>
      <w:r w:rsidRPr="001D1A3E">
        <w:rPr>
          <w:rFonts w:ascii="Times New Roman" w:hAnsi="Times New Roman" w:cs="Times New Roman"/>
          <w:sz w:val="28"/>
          <w:szCs w:val="28"/>
        </w:rPr>
        <w:t>». Декларация может быть заполнена как на компьютере, так и вручную. После заполнения необходимо подписать и подать декларацию в ГБУ ЛО «</w:t>
      </w:r>
      <w:proofErr w:type="spellStart"/>
      <w:r w:rsidRPr="001D1A3E">
        <w:rPr>
          <w:rFonts w:ascii="Times New Roman" w:hAnsi="Times New Roman" w:cs="Times New Roman"/>
          <w:sz w:val="28"/>
          <w:szCs w:val="28"/>
        </w:rPr>
        <w:t>ЛенКадастр</w:t>
      </w:r>
      <w:proofErr w:type="spellEnd"/>
      <w:r w:rsidRPr="001D1A3E">
        <w:rPr>
          <w:rFonts w:ascii="Times New Roman" w:hAnsi="Times New Roman" w:cs="Times New Roman"/>
          <w:sz w:val="28"/>
          <w:szCs w:val="28"/>
        </w:rPr>
        <w:t>» одним из удобных для Вас способов:</w:t>
      </w:r>
    </w:p>
    <w:p w:rsidR="004C11C2" w:rsidRPr="001D1A3E" w:rsidRDefault="004C11C2" w:rsidP="004A791A">
      <w:pPr>
        <w:rPr>
          <w:rFonts w:ascii="Times New Roman" w:hAnsi="Times New Roman" w:cs="Times New Roman"/>
          <w:sz w:val="28"/>
          <w:szCs w:val="28"/>
        </w:rPr>
      </w:pPr>
      <w:r w:rsidRPr="001D1A3E">
        <w:rPr>
          <w:rFonts w:ascii="Times New Roman" w:hAnsi="Times New Roman" w:cs="Times New Roman"/>
          <w:sz w:val="28"/>
          <w:szCs w:val="28"/>
        </w:rPr>
        <w:t>- лично по адресу ГБУ ЛО «</w:t>
      </w:r>
      <w:proofErr w:type="spellStart"/>
      <w:r w:rsidRPr="001D1A3E">
        <w:rPr>
          <w:rFonts w:ascii="Times New Roman" w:hAnsi="Times New Roman" w:cs="Times New Roman"/>
          <w:sz w:val="28"/>
          <w:szCs w:val="28"/>
        </w:rPr>
        <w:t>ЛенКадастр</w:t>
      </w:r>
      <w:proofErr w:type="spellEnd"/>
      <w:r w:rsidRPr="001D1A3E">
        <w:rPr>
          <w:rFonts w:ascii="Times New Roman" w:hAnsi="Times New Roman" w:cs="Times New Roman"/>
          <w:sz w:val="28"/>
          <w:szCs w:val="28"/>
        </w:rPr>
        <w:t xml:space="preserve">»: 197198, г. Санкт-Петербург, </w:t>
      </w:r>
      <w:proofErr w:type="spellStart"/>
      <w:r w:rsidRPr="001D1A3E">
        <w:rPr>
          <w:rFonts w:ascii="Times New Roman" w:hAnsi="Times New Roman" w:cs="Times New Roman"/>
          <w:sz w:val="28"/>
          <w:szCs w:val="28"/>
        </w:rPr>
        <w:t>Малоохтинский</w:t>
      </w:r>
      <w:proofErr w:type="spellEnd"/>
      <w:r w:rsidRPr="001D1A3E">
        <w:rPr>
          <w:rFonts w:ascii="Times New Roman" w:hAnsi="Times New Roman" w:cs="Times New Roman"/>
          <w:sz w:val="28"/>
          <w:szCs w:val="28"/>
        </w:rPr>
        <w:t xml:space="preserve"> пр., д. 68, лит. А, офис 515;</w:t>
      </w:r>
    </w:p>
    <w:p w:rsidR="004C11C2" w:rsidRPr="001D1A3E" w:rsidRDefault="004C11C2" w:rsidP="004A791A">
      <w:pPr>
        <w:rPr>
          <w:rFonts w:ascii="Times New Roman" w:hAnsi="Times New Roman" w:cs="Times New Roman"/>
          <w:sz w:val="28"/>
          <w:szCs w:val="28"/>
        </w:rPr>
      </w:pPr>
      <w:r w:rsidRPr="001D1A3E">
        <w:rPr>
          <w:rFonts w:ascii="Times New Roman" w:hAnsi="Times New Roman" w:cs="Times New Roman"/>
          <w:sz w:val="28"/>
          <w:szCs w:val="28"/>
        </w:rPr>
        <w:t>- почтой по адресу ГБУ ЛО «</w:t>
      </w:r>
      <w:proofErr w:type="spellStart"/>
      <w:r w:rsidRPr="001D1A3E">
        <w:rPr>
          <w:rFonts w:ascii="Times New Roman" w:hAnsi="Times New Roman" w:cs="Times New Roman"/>
          <w:sz w:val="28"/>
          <w:szCs w:val="28"/>
        </w:rPr>
        <w:t>ЛенКадастр</w:t>
      </w:r>
      <w:proofErr w:type="spellEnd"/>
      <w:r w:rsidRPr="001D1A3E">
        <w:rPr>
          <w:rFonts w:ascii="Times New Roman" w:hAnsi="Times New Roman" w:cs="Times New Roman"/>
          <w:sz w:val="28"/>
          <w:szCs w:val="28"/>
        </w:rPr>
        <w:t xml:space="preserve">»: 197198, г. Санкт-Петербург, </w:t>
      </w:r>
      <w:proofErr w:type="spellStart"/>
      <w:r w:rsidRPr="001D1A3E">
        <w:rPr>
          <w:rFonts w:ascii="Times New Roman" w:hAnsi="Times New Roman" w:cs="Times New Roman"/>
          <w:sz w:val="28"/>
          <w:szCs w:val="28"/>
        </w:rPr>
        <w:t>Малоохтинский</w:t>
      </w:r>
      <w:proofErr w:type="spellEnd"/>
      <w:r w:rsidRPr="001D1A3E">
        <w:rPr>
          <w:rFonts w:ascii="Times New Roman" w:hAnsi="Times New Roman" w:cs="Times New Roman"/>
          <w:sz w:val="28"/>
          <w:szCs w:val="28"/>
        </w:rPr>
        <w:t xml:space="preserve"> пр., д. 68, лит. А, офис 515;</w:t>
      </w:r>
    </w:p>
    <w:p w:rsidR="004C11C2" w:rsidRPr="001D1A3E" w:rsidRDefault="004C11C2" w:rsidP="004A791A">
      <w:pPr>
        <w:rPr>
          <w:rFonts w:ascii="Times New Roman" w:hAnsi="Times New Roman" w:cs="Times New Roman"/>
          <w:sz w:val="28"/>
          <w:szCs w:val="28"/>
        </w:rPr>
      </w:pPr>
      <w:r w:rsidRPr="001D1A3E">
        <w:rPr>
          <w:rFonts w:ascii="Times New Roman" w:hAnsi="Times New Roman" w:cs="Times New Roman"/>
          <w:sz w:val="28"/>
          <w:szCs w:val="28"/>
        </w:rPr>
        <w:t>- в электронной форме через личный кабинет заявителя на Портале государственных и муниципальных услуг Ленинградской области (ПГУЛО)/Едином портале государственных услуг (ЕПГУ);</w:t>
      </w:r>
    </w:p>
    <w:p w:rsidR="004C11C2" w:rsidRPr="001D1A3E" w:rsidRDefault="004C11C2" w:rsidP="004A791A">
      <w:pPr>
        <w:rPr>
          <w:rFonts w:ascii="Times New Roman" w:hAnsi="Times New Roman" w:cs="Times New Roman"/>
          <w:sz w:val="28"/>
          <w:szCs w:val="28"/>
        </w:rPr>
      </w:pPr>
      <w:r w:rsidRPr="001D1A3E">
        <w:rPr>
          <w:rFonts w:ascii="Times New Roman" w:hAnsi="Times New Roman" w:cs="Times New Roman"/>
          <w:sz w:val="28"/>
          <w:szCs w:val="28"/>
        </w:rPr>
        <w:t xml:space="preserve">- в электронной форме по адресу: </w:t>
      </w:r>
      <w:proofErr w:type="spellStart"/>
      <w:r w:rsidRPr="001D1A3E">
        <w:rPr>
          <w:rFonts w:ascii="Times New Roman" w:hAnsi="Times New Roman" w:cs="Times New Roman"/>
          <w:sz w:val="28"/>
          <w:szCs w:val="28"/>
        </w:rPr>
        <w:t>decl@lenkadastr.ru</w:t>
      </w:r>
      <w:proofErr w:type="spellEnd"/>
      <w:r w:rsidRPr="001D1A3E">
        <w:rPr>
          <w:rFonts w:ascii="Times New Roman" w:hAnsi="Times New Roman" w:cs="Times New Roman"/>
          <w:sz w:val="28"/>
          <w:szCs w:val="28"/>
        </w:rPr>
        <w:t>;</w:t>
      </w:r>
    </w:p>
    <w:p w:rsidR="004C11C2" w:rsidRPr="001D1A3E" w:rsidRDefault="004C11C2" w:rsidP="004A791A">
      <w:pPr>
        <w:rPr>
          <w:rFonts w:ascii="Times New Roman" w:hAnsi="Times New Roman" w:cs="Times New Roman"/>
          <w:sz w:val="28"/>
          <w:szCs w:val="28"/>
        </w:rPr>
      </w:pPr>
      <w:r w:rsidRPr="001D1A3E">
        <w:rPr>
          <w:rFonts w:ascii="Times New Roman" w:hAnsi="Times New Roman" w:cs="Times New Roman"/>
          <w:sz w:val="28"/>
          <w:szCs w:val="28"/>
        </w:rPr>
        <w:t>- для лиц с ограниченными возможностями, в удаленных рабочих местах ГБУ ЛО «</w:t>
      </w:r>
      <w:proofErr w:type="spellStart"/>
      <w:r w:rsidRPr="001D1A3E">
        <w:rPr>
          <w:rFonts w:ascii="Times New Roman" w:hAnsi="Times New Roman" w:cs="Times New Roman"/>
          <w:sz w:val="28"/>
          <w:szCs w:val="28"/>
        </w:rPr>
        <w:t>ЛенКадастр</w:t>
      </w:r>
      <w:proofErr w:type="spellEnd"/>
      <w:r w:rsidRPr="001D1A3E">
        <w:rPr>
          <w:rFonts w:ascii="Times New Roman" w:hAnsi="Times New Roman" w:cs="Times New Roman"/>
          <w:sz w:val="28"/>
          <w:szCs w:val="28"/>
        </w:rPr>
        <w:t xml:space="preserve">» по адресу: 191124 г. Санкт–Петербург, ул.  </w:t>
      </w:r>
      <w:proofErr w:type="spellStart"/>
      <w:r w:rsidRPr="001D1A3E">
        <w:rPr>
          <w:rFonts w:ascii="Times New Roman" w:hAnsi="Times New Roman" w:cs="Times New Roman"/>
          <w:sz w:val="28"/>
          <w:szCs w:val="28"/>
        </w:rPr>
        <w:t>Лафонская</w:t>
      </w:r>
      <w:proofErr w:type="spellEnd"/>
      <w:r w:rsidRPr="001D1A3E">
        <w:rPr>
          <w:rFonts w:ascii="Times New Roman" w:hAnsi="Times New Roman" w:cs="Times New Roman"/>
          <w:sz w:val="28"/>
          <w:szCs w:val="28"/>
        </w:rPr>
        <w:t>, д. 6, лит. 1, холл 1-го этажа (</w:t>
      </w:r>
      <w:proofErr w:type="spellStart"/>
      <w:r w:rsidRPr="001D1A3E">
        <w:rPr>
          <w:rFonts w:ascii="Times New Roman" w:hAnsi="Times New Roman" w:cs="Times New Roman"/>
          <w:sz w:val="28"/>
          <w:szCs w:val="28"/>
        </w:rPr>
        <w:t>Леноблкомимущество</w:t>
      </w:r>
      <w:proofErr w:type="spellEnd"/>
      <w:r w:rsidRPr="001D1A3E">
        <w:rPr>
          <w:rFonts w:ascii="Times New Roman" w:hAnsi="Times New Roman" w:cs="Times New Roman"/>
          <w:sz w:val="28"/>
          <w:szCs w:val="28"/>
        </w:rPr>
        <w:t xml:space="preserve">), время </w:t>
      </w:r>
      <w:proofErr w:type="spellStart"/>
      <w:proofErr w:type="gramStart"/>
      <w:r w:rsidRPr="001D1A3E">
        <w:rPr>
          <w:rFonts w:ascii="Times New Roman" w:hAnsi="Times New Roman" w:cs="Times New Roman"/>
          <w:sz w:val="28"/>
          <w:szCs w:val="28"/>
        </w:rPr>
        <w:t>работы-каждый</w:t>
      </w:r>
      <w:proofErr w:type="spellEnd"/>
      <w:proofErr w:type="gramEnd"/>
      <w:r w:rsidRPr="001D1A3E">
        <w:rPr>
          <w:rFonts w:ascii="Times New Roman" w:hAnsi="Times New Roman" w:cs="Times New Roman"/>
          <w:sz w:val="28"/>
          <w:szCs w:val="28"/>
        </w:rPr>
        <w:t xml:space="preserve"> четверг с 13.00 до 17.00;</w:t>
      </w:r>
    </w:p>
    <w:p w:rsidR="004C11C2" w:rsidRPr="001D1A3E" w:rsidRDefault="004C11C2" w:rsidP="004A791A">
      <w:pPr>
        <w:rPr>
          <w:rFonts w:ascii="Times New Roman" w:hAnsi="Times New Roman" w:cs="Times New Roman"/>
          <w:sz w:val="28"/>
          <w:szCs w:val="28"/>
        </w:rPr>
      </w:pPr>
      <w:r w:rsidRPr="001D1A3E">
        <w:rPr>
          <w:rFonts w:ascii="Times New Roman" w:hAnsi="Times New Roman" w:cs="Times New Roman"/>
          <w:sz w:val="28"/>
          <w:szCs w:val="28"/>
        </w:rPr>
        <w:t>- в филиалах, отделах, удаленных рабочих местах ГБУ ЛО «МФЦ». </w:t>
      </w:r>
    </w:p>
    <w:p w:rsidR="004C11C2" w:rsidRPr="001D1A3E" w:rsidRDefault="004C11C2" w:rsidP="004A791A">
      <w:pPr>
        <w:rPr>
          <w:rFonts w:ascii="Times New Roman" w:hAnsi="Times New Roman" w:cs="Times New Roman"/>
          <w:sz w:val="28"/>
          <w:szCs w:val="28"/>
        </w:rPr>
      </w:pPr>
      <w:r w:rsidRPr="001D1A3E">
        <w:rPr>
          <w:rFonts w:ascii="Times New Roman" w:hAnsi="Times New Roman" w:cs="Times New Roman"/>
          <w:sz w:val="28"/>
          <w:szCs w:val="28"/>
        </w:rPr>
        <w:lastRenderedPageBreak/>
        <w:t>Декларация может быть подана собственником, заявителем или представителем заявителя. В случае подачи декларации представителем заявителя к такой декларации должны быть приложены доверенность или иной подтверждающий полномочия представителя от имени заявителя документ, удостоверенный в соответствии с законодательством Российской Федерации.</w:t>
      </w:r>
      <w:r w:rsidR="004A791A" w:rsidRPr="001D1A3E">
        <w:rPr>
          <w:rFonts w:ascii="Times New Roman" w:hAnsi="Times New Roman" w:cs="Times New Roman"/>
          <w:sz w:val="28"/>
          <w:szCs w:val="28"/>
        </w:rPr>
        <w:br/>
      </w:r>
      <w:r w:rsidR="004A791A" w:rsidRPr="001D1A3E">
        <w:rPr>
          <w:rFonts w:ascii="Times New Roman" w:hAnsi="Times New Roman" w:cs="Times New Roman"/>
          <w:sz w:val="28"/>
          <w:szCs w:val="28"/>
        </w:rPr>
        <w:br/>
      </w:r>
      <w:r w:rsidRPr="001D1A3E">
        <w:rPr>
          <w:rFonts w:ascii="Times New Roman" w:hAnsi="Times New Roman" w:cs="Times New Roman"/>
          <w:sz w:val="28"/>
          <w:szCs w:val="28"/>
        </w:rPr>
        <w:t xml:space="preserve">Декларация подлежит рассмотрению в течение 20 рабочих дней </w:t>
      </w:r>
      <w:proofErr w:type="gramStart"/>
      <w:r w:rsidRPr="001D1A3E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Pr="001D1A3E">
        <w:rPr>
          <w:rFonts w:ascii="Times New Roman" w:hAnsi="Times New Roman" w:cs="Times New Roman"/>
          <w:sz w:val="28"/>
          <w:szCs w:val="28"/>
        </w:rPr>
        <w:t xml:space="preserve"> ее регистрации в бюджетном учреждении. В течение данного периода бюджетное учреждение проверяет информацию, содержащуюся в декларации, путем сопоставления указанной информации с имеющимися в распоряжении бюджетного учреждения сведениями и информацией, полученной из других доступных источников.</w:t>
      </w:r>
    </w:p>
    <w:p w:rsidR="004C11C2" w:rsidRPr="001D1A3E" w:rsidRDefault="004C11C2" w:rsidP="004A791A">
      <w:pPr>
        <w:rPr>
          <w:rFonts w:ascii="Times New Roman" w:hAnsi="Times New Roman" w:cs="Times New Roman"/>
          <w:sz w:val="28"/>
          <w:szCs w:val="28"/>
        </w:rPr>
      </w:pPr>
      <w:r w:rsidRPr="001D1A3E">
        <w:rPr>
          <w:rFonts w:ascii="Times New Roman" w:hAnsi="Times New Roman" w:cs="Times New Roman"/>
          <w:sz w:val="28"/>
          <w:szCs w:val="28"/>
        </w:rPr>
        <w:t>В случае если для рассмотрения декларации необходимо получение дополнительных или уточняющих сведений, которые отсутствуют в распоряжении бюджетного учреждения, срок рассмотрения такой декларации может быть увеличен не более чем на 20 рабочих дней.</w:t>
      </w:r>
    </w:p>
    <w:p w:rsidR="004C11C2" w:rsidRPr="001D1A3E" w:rsidRDefault="004C11C2" w:rsidP="004A791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D1A3E">
        <w:rPr>
          <w:rFonts w:ascii="Times New Roman" w:hAnsi="Times New Roman" w:cs="Times New Roman"/>
          <w:sz w:val="28"/>
          <w:szCs w:val="28"/>
        </w:rPr>
        <w:t>По итогам рассмотрения декларации бюджетным учреждением в адрес заявителя, представителя заявителя, а также собственника объекта недвижимости, если лицо, подавшее декларацию, не является собственником, направляется уведомление об учете информации, содержащейся в декларации, или об отказе в учете такой информации с обоснованием отказа в ее учете по каждой неучтенной характеристике объекта недвижимости (Приказ от 27.12.2016 г. № 846 Министерства экономического развития Российской Федерации</w:t>
      </w:r>
      <w:proofErr w:type="gramEnd"/>
      <w:r w:rsidRPr="001D1A3E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1D1A3E">
        <w:rPr>
          <w:rFonts w:ascii="Times New Roman" w:hAnsi="Times New Roman" w:cs="Times New Roman"/>
          <w:sz w:val="28"/>
          <w:szCs w:val="28"/>
        </w:rPr>
        <w:t>Об утверждении порядка рассмотрения Декларации о характеристиках объекта недвижимости, в том числе ее формы»).</w:t>
      </w:r>
      <w:proofErr w:type="gramEnd"/>
    </w:p>
    <w:p w:rsidR="004C11C2" w:rsidRPr="001D1A3E" w:rsidRDefault="004C11C2" w:rsidP="004A791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D1A3E">
        <w:rPr>
          <w:rFonts w:ascii="Times New Roman" w:hAnsi="Times New Roman" w:cs="Times New Roman"/>
          <w:sz w:val="28"/>
          <w:szCs w:val="28"/>
        </w:rPr>
        <w:t>Декларация заполняется и предоставляется в отношении одного объекта недвижимости в отдельности (конкретный земельный участок, строение, помещение, часть здания или единый недвижимый комплекс, в отношении которого имеется зарегистрированное, в установленном законом порядке, право) на русском языке, в бумажном виде заполняется разборчиво от руки печатными буквами шариковой ручкой с чернилами черного либо синего цвета или с использованием технических средств, или в форме</w:t>
      </w:r>
      <w:proofErr w:type="gramEnd"/>
      <w:r w:rsidRPr="001D1A3E">
        <w:rPr>
          <w:rFonts w:ascii="Times New Roman" w:hAnsi="Times New Roman" w:cs="Times New Roman"/>
          <w:sz w:val="28"/>
          <w:szCs w:val="28"/>
        </w:rPr>
        <w:t xml:space="preserve"> электронного документа без сокращений слов, аббревиатур, исправлений, подчисток или иных помарок.</w:t>
      </w:r>
      <w:r w:rsidR="001D1A3E">
        <w:rPr>
          <w:rFonts w:ascii="Times New Roman" w:hAnsi="Times New Roman" w:cs="Times New Roman"/>
          <w:sz w:val="28"/>
          <w:szCs w:val="28"/>
        </w:rPr>
        <w:t xml:space="preserve"> </w:t>
      </w:r>
      <w:r w:rsidRPr="001D1A3E">
        <w:rPr>
          <w:rFonts w:ascii="Times New Roman" w:hAnsi="Times New Roman" w:cs="Times New Roman"/>
          <w:sz w:val="28"/>
          <w:szCs w:val="28"/>
        </w:rPr>
        <w:t>Информация в строках декларации указывается при ее наличии. Если значения, описания отсутствуют, ставится прочерк. В разделах, где требуется сделать выбор, ставится галочка.</w:t>
      </w:r>
    </w:p>
    <w:p w:rsidR="001D1A3E" w:rsidRPr="004A791A" w:rsidRDefault="001D1A3E" w:rsidP="004A791A">
      <w:pPr>
        <w:rPr>
          <w:rFonts w:ascii="Times New Roman" w:hAnsi="Times New Roman" w:cs="Times New Roman"/>
          <w:sz w:val="24"/>
          <w:szCs w:val="24"/>
        </w:rPr>
      </w:pPr>
    </w:p>
    <w:p w:rsidR="004C11C2" w:rsidRPr="004C11C2" w:rsidRDefault="004C11C2" w:rsidP="004C11C2">
      <w:pPr>
        <w:shd w:val="clear" w:color="auto" w:fill="F6F6F6"/>
        <w:spacing w:after="0" w:line="240" w:lineRule="auto"/>
        <w:jc w:val="both"/>
        <w:rPr>
          <w:rFonts w:ascii="Georgia" w:eastAsia="Times New Roman" w:hAnsi="Georgia" w:cs="Times New Roman"/>
          <w:color w:val="7D7D7D"/>
          <w:sz w:val="20"/>
          <w:szCs w:val="20"/>
        </w:rPr>
      </w:pPr>
      <w:r w:rsidRPr="004C11C2">
        <w:rPr>
          <w:rFonts w:ascii="Georgia" w:eastAsia="Times New Roman" w:hAnsi="Georgia" w:cs="Times New Roman"/>
          <w:color w:val="7D7D7D"/>
          <w:sz w:val="20"/>
          <w:szCs w:val="20"/>
        </w:rPr>
        <w:lastRenderedPageBreak/>
        <w:t> </w:t>
      </w:r>
    </w:p>
    <w:tbl>
      <w:tblPr>
        <w:tblW w:w="0" w:type="auto"/>
        <w:tblInd w:w="60" w:type="dxa"/>
        <w:tblBorders>
          <w:top w:val="dotted" w:sz="6" w:space="0" w:color="646363"/>
          <w:left w:val="dotted" w:sz="6" w:space="0" w:color="646363"/>
          <w:bottom w:val="dotted" w:sz="6" w:space="0" w:color="646363"/>
          <w:right w:val="dotted" w:sz="6" w:space="0" w:color="646363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20"/>
        <w:gridCol w:w="521"/>
        <w:gridCol w:w="1410"/>
        <w:gridCol w:w="1661"/>
        <w:gridCol w:w="463"/>
        <w:gridCol w:w="2340"/>
        <w:gridCol w:w="507"/>
        <w:gridCol w:w="2023"/>
        <w:gridCol w:w="4925"/>
      </w:tblGrid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п</w:t>
            </w:r>
            <w:proofErr w:type="spellEnd"/>
            <w:proofErr w:type="gramEnd"/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Значение, описание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b/>
                <w:bCs/>
                <w:i/>
                <w:iCs/>
                <w:color w:val="000000" w:themeColor="text1"/>
                <w:sz w:val="20"/>
              </w:rPr>
              <w:t>Комментарии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940" w:type="dxa"/>
            <w:gridSpan w:val="7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Основные характеристики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1.1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Вид объекта недвижимости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075" w:type="dxa"/>
            <w:gridSpan w:val="2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ind w:left="99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Земельный участок</w:t>
            </w:r>
          </w:p>
        </w:tc>
        <w:tc>
          <w:tcPr>
            <w:tcW w:w="46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ind w:left="142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Сооружение</w:t>
            </w:r>
          </w:p>
        </w:tc>
        <w:tc>
          <w:tcPr>
            <w:tcW w:w="51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ind w:left="40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Единый недвижимый комплекс</w:t>
            </w:r>
          </w:p>
        </w:tc>
        <w:tc>
          <w:tcPr>
            <w:tcW w:w="4950" w:type="dxa"/>
            <w:vMerge w:val="restart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b/>
                <w:bCs/>
                <w:i/>
                <w:iCs/>
                <w:color w:val="000000" w:themeColor="text1"/>
                <w:sz w:val="20"/>
              </w:rPr>
              <w:t>Галочкой указывается объект, в отношении которого подается Декларация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075" w:type="dxa"/>
            <w:gridSpan w:val="2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ind w:left="99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Здание (нежилое, жилое, многоквартирный дом, жилое строение)</w:t>
            </w:r>
          </w:p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ind w:left="142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Машино-место</w:t>
            </w:r>
            <w:proofErr w:type="spellEnd"/>
            <w:proofErr w:type="gramEnd"/>
          </w:p>
        </w:tc>
        <w:tc>
          <w:tcPr>
            <w:tcW w:w="51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ind w:left="40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Предприятие как имущественный комплекс</w:t>
            </w:r>
          </w:p>
        </w:tc>
        <w:tc>
          <w:tcPr>
            <w:tcW w:w="0" w:type="auto"/>
            <w:vMerge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075" w:type="dxa"/>
            <w:gridSpan w:val="2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ind w:left="127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Помещение (жилое, нежилое)</w:t>
            </w:r>
          </w:p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ind w:left="142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Объект незавершенного строительства</w:t>
            </w:r>
          </w:p>
        </w:tc>
        <w:tc>
          <w:tcPr>
            <w:tcW w:w="51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ind w:left="40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Иное:</w:t>
            </w:r>
          </w:p>
          <w:p w:rsidR="004C11C2" w:rsidRPr="004A791A" w:rsidRDefault="004C11C2" w:rsidP="004C11C2">
            <w:pPr>
              <w:spacing w:after="0" w:line="240" w:lineRule="auto"/>
              <w:ind w:left="40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(указать вид объекта недвижимости, если он не поименован выше)</w:t>
            </w:r>
          </w:p>
        </w:tc>
        <w:tc>
          <w:tcPr>
            <w:tcW w:w="0" w:type="auto"/>
            <w:vMerge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1.2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Кадастровый номер объекта недвижимости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940" w:type="dxa"/>
            <w:gridSpan w:val="7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Сведения о собственнике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2.1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Фамилия, имя, отчество (последнее - при наличии) физического лица, наименование юридического лица</w:t>
            </w:r>
            <w:proofErr w:type="gramEnd"/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2.2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Почтовый адрес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2.3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Адрес электронной почты, телефон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940" w:type="dxa"/>
            <w:gridSpan w:val="7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Сведения о заявителе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b/>
                <w:bCs/>
                <w:i/>
                <w:iCs/>
                <w:color w:val="000000" w:themeColor="text1"/>
                <w:sz w:val="20"/>
              </w:rPr>
              <w:t>При подаче Декларации собственником, не заполняется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3.1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Фамилия, имя, отчество (последнее - при наличии) физического лица, наименование юридического лица</w:t>
            </w:r>
            <w:proofErr w:type="gramEnd"/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3.2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Почтовый адрес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3.3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Адрес электронной почты, телефон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940" w:type="dxa"/>
            <w:gridSpan w:val="7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Сведения о представителе заявителя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b/>
                <w:bCs/>
                <w:i/>
                <w:iCs/>
                <w:color w:val="000000" w:themeColor="text1"/>
                <w:sz w:val="20"/>
              </w:rPr>
              <w:t>При подаче Декларации собственником, не заполняется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4.1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Фамилия, имя, отчество (последнее - при наличии) физического лица, наименование юридического лица</w:t>
            </w:r>
            <w:proofErr w:type="gramEnd"/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4.2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Реквизиты (номер и дата) документа, удостоверяющего полномочия представителя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4.3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Почтовый адрес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4.4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Адрес электронной почты, телефон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940" w:type="dxa"/>
            <w:gridSpan w:val="7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Сведения о характеристиках земельного участка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b/>
                <w:bCs/>
                <w:i/>
                <w:iCs/>
                <w:color w:val="000000" w:themeColor="text1"/>
                <w:sz w:val="20"/>
              </w:rPr>
              <w:t xml:space="preserve">Заполняется при подаче Декларации в </w:t>
            </w:r>
            <w:r w:rsidRPr="004A791A">
              <w:rPr>
                <w:rFonts w:ascii="Georgia" w:eastAsia="Times New Roman" w:hAnsi="Georgia" w:cs="Times New Roman"/>
                <w:b/>
                <w:bCs/>
                <w:i/>
                <w:iCs/>
                <w:color w:val="000000" w:themeColor="text1"/>
                <w:sz w:val="20"/>
              </w:rPr>
              <w:lastRenderedPageBreak/>
              <w:t>отношении земельного участка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lastRenderedPageBreak/>
              <w:t>5.1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Основные характеристики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5.1.1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Категория земель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b/>
                <w:bCs/>
                <w:i/>
                <w:iCs/>
                <w:color w:val="000000" w:themeColor="text1"/>
                <w:sz w:val="20"/>
              </w:rPr>
              <w:t>Источником могут быть: выписка из ЕГРН, кадастровый паспорт; кадастровый план; свидетельство о праве и др.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5.1.2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Вид разрешенного использования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b/>
                <w:bCs/>
                <w:i/>
                <w:iCs/>
                <w:color w:val="000000" w:themeColor="text1"/>
                <w:sz w:val="20"/>
              </w:rPr>
              <w:t>Источником могут быть: выписка из ЕГРН, кадастровый паспорт; кадастровый план; свидетельство о праве и др.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5.1.3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Адрес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b/>
                <w:bCs/>
                <w:i/>
                <w:iCs/>
                <w:color w:val="000000" w:themeColor="text1"/>
                <w:sz w:val="20"/>
              </w:rPr>
              <w:t>Источником могут быть: выписка из ЕГРН, кадастровый паспорт; кадастровый план; свидетельство о праве и др.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5.1.4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Описание местоположения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b/>
                <w:bCs/>
                <w:i/>
                <w:iCs/>
                <w:color w:val="000000" w:themeColor="text1"/>
                <w:sz w:val="20"/>
              </w:rPr>
              <w:t>Указываются объекты, имеющие общую границу с участком (например: с севера примыкает к муниципальной дороге или с юга граничит с земельным участком с кадастровым номером: ____ и т.п.).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5.2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Количественные характеристики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5.2.1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Площадь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b/>
                <w:bCs/>
                <w:i/>
                <w:iCs/>
                <w:color w:val="000000" w:themeColor="text1"/>
                <w:sz w:val="20"/>
              </w:rPr>
              <w:t>Количественные характеристики</w:t>
            </w:r>
          </w:p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b/>
                <w:bCs/>
                <w:i/>
                <w:iCs/>
                <w:color w:val="000000" w:themeColor="text1"/>
                <w:sz w:val="20"/>
              </w:rPr>
              <w:t>Указываются в виде площади земельного участка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5.3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Качественные характеристики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5.3.1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Фактическое использование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b/>
                <w:bCs/>
                <w:i/>
                <w:iCs/>
                <w:color w:val="000000" w:themeColor="text1"/>
                <w:sz w:val="20"/>
              </w:rPr>
              <w:t>Заполняется в зависимости от фактического использования участка;</w:t>
            </w:r>
          </w:p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b/>
                <w:bCs/>
                <w:i/>
                <w:iCs/>
                <w:color w:val="000000" w:themeColor="text1"/>
                <w:sz w:val="20"/>
              </w:rPr>
              <w:t>В случае неиспользования указывается цель предоставления или вид разрешенного использования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5.3.2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Сведения о лесах, водных объектах и об иных природных объектах, расположенных в пределах земельного участка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b/>
                <w:bCs/>
                <w:i/>
                <w:iCs/>
                <w:color w:val="000000" w:themeColor="text1"/>
                <w:sz w:val="20"/>
              </w:rPr>
              <w:t>Источником информации о зонах с особыми условиями использования земельного участка, а также сведений о природных объектах и обременениях являются: кадастровый паспорт; кадастровый план; выписка из ЕГРН; свидетельство о праве, охранные</w:t>
            </w:r>
            <w:r w:rsidRPr="004A791A">
              <w:rPr>
                <w:rFonts w:ascii="Georgia" w:eastAsia="Times New Roman" w:hAnsi="Georgia" w:cs="Times New Roman"/>
                <w:b/>
                <w:bCs/>
                <w:color w:val="000000" w:themeColor="text1"/>
                <w:sz w:val="20"/>
              </w:rPr>
              <w:t> с</w:t>
            </w:r>
            <w:r w:rsidRPr="004A791A">
              <w:rPr>
                <w:rFonts w:ascii="Georgia" w:eastAsia="Times New Roman" w:hAnsi="Georgia" w:cs="Times New Roman"/>
                <w:b/>
                <w:bCs/>
                <w:i/>
                <w:iCs/>
                <w:color w:val="000000" w:themeColor="text1"/>
                <w:sz w:val="20"/>
              </w:rPr>
              <w:t xml:space="preserve">видетельства, соглашения с пользователями части земельного участка (например, установление сервитута или соглашение об обслуживании объекта инженерной </w:t>
            </w:r>
            <w:r w:rsidRPr="004A791A">
              <w:rPr>
                <w:rFonts w:ascii="Georgia" w:eastAsia="Times New Roman" w:hAnsi="Georgia" w:cs="Times New Roman"/>
                <w:b/>
                <w:bCs/>
                <w:i/>
                <w:iCs/>
                <w:color w:val="000000" w:themeColor="text1"/>
                <w:sz w:val="20"/>
              </w:rPr>
              <w:lastRenderedPageBreak/>
              <w:t>инфраструктуры) и др.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lastRenderedPageBreak/>
              <w:t>5.3.3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Сведения о том, что земельный участок полностью или частично расположен в границах зоны с особыми условиями использования территории или территорий, на которых расположены объекты культурного наследия (памятники истории и культуры) народов Российской Федерации, включая ограничения по использованию земельного участка, установленные для такой зоны или территории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5.3.4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Сведения о том, что земельный участок расположен в границах особо охраняемой природной территории, охотничьих угодий, лесничеств, лесопарков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5.3.5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Расположение земельного участка (в том числе удаленность земельного участка) относительно автомобильных дорог федерального, регионального или межмуниципального, местного значения, частных автомобильных дорог, их наименование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b/>
                <w:bCs/>
                <w:i/>
                <w:iCs/>
                <w:color w:val="000000" w:themeColor="text1"/>
                <w:sz w:val="20"/>
              </w:rPr>
              <w:t xml:space="preserve">Расстояние указывается в </w:t>
            </w:r>
            <w:proofErr w:type="gramStart"/>
            <w:r w:rsidRPr="004A791A">
              <w:rPr>
                <w:rFonts w:ascii="Georgia" w:eastAsia="Times New Roman" w:hAnsi="Georgia" w:cs="Times New Roman"/>
                <w:b/>
                <w:bCs/>
                <w:i/>
                <w:iCs/>
                <w:color w:val="000000" w:themeColor="text1"/>
                <w:sz w:val="20"/>
              </w:rPr>
              <w:t>км</w:t>
            </w:r>
            <w:proofErr w:type="gramEnd"/>
            <w:r w:rsidRPr="004A791A">
              <w:rPr>
                <w:rFonts w:ascii="Georgia" w:eastAsia="Times New Roman" w:hAnsi="Georgia" w:cs="Times New Roman"/>
                <w:b/>
                <w:bCs/>
                <w:i/>
                <w:iCs/>
                <w:color w:val="000000" w:themeColor="text1"/>
                <w:sz w:val="20"/>
              </w:rPr>
              <w:t xml:space="preserve"> от границы земельного участка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5.3.6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Тип покрытия (асфальт, бетон, улучшенное грунтовое покрытие, грунтовое покрытие, без покрытия и прочее) подъездного пути к земельному участку (в том числе удаленность земельного участка)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b/>
                <w:bCs/>
                <w:i/>
                <w:iCs/>
                <w:color w:val="000000" w:themeColor="text1"/>
                <w:sz w:val="20"/>
              </w:rPr>
              <w:t xml:space="preserve">Расстояние указывается в </w:t>
            </w:r>
            <w:proofErr w:type="gramStart"/>
            <w:r w:rsidRPr="004A791A">
              <w:rPr>
                <w:rFonts w:ascii="Georgia" w:eastAsia="Times New Roman" w:hAnsi="Georgia" w:cs="Times New Roman"/>
                <w:b/>
                <w:bCs/>
                <w:i/>
                <w:iCs/>
                <w:color w:val="000000" w:themeColor="text1"/>
                <w:sz w:val="20"/>
              </w:rPr>
              <w:t>км</w:t>
            </w:r>
            <w:proofErr w:type="gramEnd"/>
            <w:r w:rsidRPr="004A791A">
              <w:rPr>
                <w:rFonts w:ascii="Georgia" w:eastAsia="Times New Roman" w:hAnsi="Georgia" w:cs="Times New Roman"/>
                <w:b/>
                <w:bCs/>
                <w:i/>
                <w:iCs/>
                <w:color w:val="000000" w:themeColor="text1"/>
                <w:sz w:val="20"/>
              </w:rPr>
              <w:t xml:space="preserve"> от границы земельного участка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5.3.7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Расположение земельного участка (в том числе удаленность земельного участка) относительно водных объектов (море, река, озеро, пруд, затопленный карьер и прочее), их наименование и тип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b/>
                <w:bCs/>
                <w:i/>
                <w:iCs/>
                <w:color w:val="000000" w:themeColor="text1"/>
                <w:sz w:val="20"/>
              </w:rPr>
              <w:t xml:space="preserve">Расстояние указывается в </w:t>
            </w:r>
            <w:proofErr w:type="gramStart"/>
            <w:r w:rsidRPr="004A791A">
              <w:rPr>
                <w:rFonts w:ascii="Georgia" w:eastAsia="Times New Roman" w:hAnsi="Georgia" w:cs="Times New Roman"/>
                <w:b/>
                <w:bCs/>
                <w:i/>
                <w:iCs/>
                <w:color w:val="000000" w:themeColor="text1"/>
                <w:sz w:val="20"/>
              </w:rPr>
              <w:t>км</w:t>
            </w:r>
            <w:proofErr w:type="gramEnd"/>
            <w:r w:rsidRPr="004A791A">
              <w:rPr>
                <w:rFonts w:ascii="Georgia" w:eastAsia="Times New Roman" w:hAnsi="Georgia" w:cs="Times New Roman"/>
                <w:b/>
                <w:bCs/>
                <w:i/>
                <w:iCs/>
                <w:color w:val="000000" w:themeColor="text1"/>
                <w:sz w:val="20"/>
              </w:rPr>
              <w:t xml:space="preserve"> от границы земельного участка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5.3.8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Расположение земельного участка (в том числе удаленность земельного участка) относительно рекреационной зоны (лесной массив, парковая зона, заповедная зона и прочее), ее наименование и тип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b/>
                <w:bCs/>
                <w:i/>
                <w:iCs/>
                <w:color w:val="000000" w:themeColor="text1"/>
                <w:sz w:val="20"/>
              </w:rPr>
              <w:t xml:space="preserve">Расстояние указывается в </w:t>
            </w:r>
            <w:proofErr w:type="gramStart"/>
            <w:r w:rsidRPr="004A791A">
              <w:rPr>
                <w:rFonts w:ascii="Georgia" w:eastAsia="Times New Roman" w:hAnsi="Georgia" w:cs="Times New Roman"/>
                <w:b/>
                <w:bCs/>
                <w:i/>
                <w:iCs/>
                <w:color w:val="000000" w:themeColor="text1"/>
                <w:sz w:val="20"/>
              </w:rPr>
              <w:t>км</w:t>
            </w:r>
            <w:proofErr w:type="gramEnd"/>
            <w:r w:rsidRPr="004A791A">
              <w:rPr>
                <w:rFonts w:ascii="Georgia" w:eastAsia="Times New Roman" w:hAnsi="Georgia" w:cs="Times New Roman"/>
                <w:b/>
                <w:bCs/>
                <w:i/>
                <w:iCs/>
                <w:color w:val="000000" w:themeColor="text1"/>
                <w:sz w:val="20"/>
              </w:rPr>
              <w:t xml:space="preserve"> от границы земельного участка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5.3.9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Сведения о вхождении земельного участка в состав единого недвижимого комплекса (далее ЕНК) или предприятия как имущественного комплекса (в том числе кадастровый номер ЕНК, предприятия как имущественного комплекса)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b/>
                <w:bCs/>
                <w:i/>
                <w:iCs/>
                <w:color w:val="000000" w:themeColor="text1"/>
                <w:sz w:val="20"/>
              </w:rPr>
              <w:t>Источником информации о вхождении земельного участка в состав единого недвижимого комплекса (ЕНК) или предприятия как имущественного комплекса является выписка из ЕГРН, свидетельство о регистрации права на ЕНК, кадастровый паспорт и др.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5.3.10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Описание коммуникаций (электроснабжение, газоснабжение, водоснабжение, теплоснабжение, канализация), в том числе их удаленность от земельного участка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b/>
                <w:bCs/>
                <w:i/>
                <w:iCs/>
                <w:color w:val="000000" w:themeColor="text1"/>
                <w:sz w:val="20"/>
              </w:rPr>
              <w:t>Указываются виды коммуникаций, выделенные мощности</w:t>
            </w:r>
          </w:p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b/>
                <w:bCs/>
                <w:i/>
                <w:iCs/>
                <w:color w:val="000000" w:themeColor="text1"/>
                <w:sz w:val="20"/>
              </w:rPr>
              <w:t>Источником информации могут служить действующие договоры на инженерное обеспечение, полученные ТУ, акты балансовой</w:t>
            </w:r>
            <w:r w:rsidRPr="004A791A">
              <w:rPr>
                <w:rFonts w:ascii="Georgia" w:eastAsia="Times New Roman" w:hAnsi="Georgia" w:cs="Times New Roman"/>
                <w:b/>
                <w:bCs/>
                <w:color w:val="000000" w:themeColor="text1"/>
                <w:sz w:val="20"/>
              </w:rPr>
              <w:t> </w:t>
            </w:r>
            <w:r w:rsidRPr="004A791A">
              <w:rPr>
                <w:rFonts w:ascii="Georgia" w:eastAsia="Times New Roman" w:hAnsi="Georgia" w:cs="Times New Roman"/>
                <w:b/>
                <w:bCs/>
                <w:i/>
                <w:iCs/>
                <w:color w:val="000000" w:themeColor="text1"/>
                <w:sz w:val="20"/>
              </w:rPr>
              <w:t>принадлежности и эксплуатационной ответственности и др.</w:t>
            </w:r>
          </w:p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b/>
                <w:bCs/>
                <w:i/>
                <w:iCs/>
                <w:color w:val="000000" w:themeColor="text1"/>
                <w:sz w:val="20"/>
              </w:rPr>
              <w:t xml:space="preserve">Расстояние указывается в </w:t>
            </w:r>
            <w:proofErr w:type="gramStart"/>
            <w:r w:rsidRPr="004A791A">
              <w:rPr>
                <w:rFonts w:ascii="Georgia" w:eastAsia="Times New Roman" w:hAnsi="Georgia" w:cs="Times New Roman"/>
                <w:b/>
                <w:bCs/>
                <w:i/>
                <w:iCs/>
                <w:color w:val="000000" w:themeColor="text1"/>
                <w:sz w:val="20"/>
              </w:rPr>
              <w:t>км</w:t>
            </w:r>
            <w:proofErr w:type="gramEnd"/>
            <w:r w:rsidRPr="004A791A">
              <w:rPr>
                <w:rFonts w:ascii="Georgia" w:eastAsia="Times New Roman" w:hAnsi="Georgia" w:cs="Times New Roman"/>
                <w:b/>
                <w:bCs/>
                <w:i/>
                <w:iCs/>
                <w:color w:val="000000" w:themeColor="text1"/>
                <w:sz w:val="20"/>
              </w:rPr>
              <w:t xml:space="preserve"> от границы земельного участка</w:t>
            </w:r>
          </w:p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b/>
                <w:bCs/>
                <w:i/>
                <w:iCs/>
                <w:color w:val="000000" w:themeColor="text1"/>
                <w:sz w:val="20"/>
              </w:rPr>
              <w:t>Примечание: отдельно указываются транзитные инженерные коммуникации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lastRenderedPageBreak/>
              <w:t>5.4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Характеристики зданий, сооружений, объектов незавершенного строительства, расположенных на земельном участке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5.4.1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Вид объекта недвижимости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5.4.2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Кадастровый номер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5.4.3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Назначение здания (нежилое, жилое, многоквартирный дом, жилое строение), помещения (жилое (квартира, комната), нежилое), ЕНК, предприятия как имущественного комплекса, объекта незавершенного строительства, иного вида объекта недвижимости</w:t>
            </w:r>
            <w:proofErr w:type="gramEnd"/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b/>
                <w:bCs/>
                <w:i/>
                <w:iCs/>
                <w:color w:val="000000" w:themeColor="text1"/>
                <w:sz w:val="20"/>
              </w:rPr>
              <w:t>Источником могут быть: выписка из ЕГРН, технический паспорт, технический план, кадастровый паспорт, свидетельство о праве и др.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5.4.4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Наименование зданий, сооружений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5.4.5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Вид разрешенного использования зданий, сооружений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b/>
                <w:bCs/>
                <w:i/>
                <w:iCs/>
                <w:color w:val="000000" w:themeColor="text1"/>
                <w:sz w:val="20"/>
              </w:rPr>
              <w:t>Источник: выписка из ЕГРН, технический паспорт, технический план, кадастровый паспорт, акт ввода в эксплуатацию и др.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5.4.6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Площадь зданий, сооружений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b/>
                <w:bCs/>
                <w:i/>
                <w:iCs/>
                <w:color w:val="000000" w:themeColor="text1"/>
                <w:sz w:val="20"/>
              </w:rPr>
              <w:t>Источник: выписка из ЕГРН, технический паспорт, технический план, кадастровый паспорт, акт ввода в эксплуатацию и др.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5.4.7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Количество этажей, в том числе подземных этажей, зданий или сооружений (при наличии этажности у зданий или сооружений)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5.4.8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Материал наружных стен зданий, сооружений, объектов незавершенного строительства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b/>
                <w:bCs/>
                <w:i/>
                <w:iCs/>
                <w:color w:val="000000" w:themeColor="text1"/>
                <w:sz w:val="20"/>
              </w:rPr>
              <w:t>Материал стен указывается в соответствии с техническим паспортом, техническим планом, актом ввода в эксплуатацию или кадастровым планом объекта и др.</w:t>
            </w:r>
          </w:p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b/>
                <w:bCs/>
                <w:i/>
                <w:iCs/>
                <w:color w:val="000000" w:themeColor="text1"/>
                <w:sz w:val="20"/>
              </w:rPr>
              <w:t>Если объект выполнен из нескольких материалов, указываются все материалы, начиная с основного используемого. В отношении материала стен недопустимо указывать формулировку «смешанные», «из прочих материалов»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5.4.9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Год ввода в эксплуатацию расположенных на земельном участке зданий или сооружений по завершении их строительства либо год завершения строительства таких объектов недвижимости, если в соответствии с федеральным законом выдача разрешения на ввод объекта в эксплуатацию для зданий или сооружений не предусматривается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b/>
                <w:bCs/>
                <w:i/>
                <w:iCs/>
                <w:color w:val="000000" w:themeColor="text1"/>
                <w:sz w:val="20"/>
              </w:rPr>
              <w:t>Год ввода в эксплуатацию или год завершения строительства указывается по основной литере (для объектов незавершенного строительства указывается год начала строительства и процент готовности объекта (пункт 6.6. – графа «Иное»))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5.4.10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Дата окончания проведения капитального ремонта (реконструкции) зданий, сооружений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5.5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Иное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940" w:type="dxa"/>
            <w:gridSpan w:val="7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 xml:space="preserve">Сведения о характеристиках здания, сооружения, помещения, </w:t>
            </w:r>
            <w:proofErr w:type="spellStart"/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машино-места</w:t>
            </w:r>
            <w:proofErr w:type="spellEnd"/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 xml:space="preserve">, объекта незавершенного строительства, единого недвижимого комплекса, предприятия как </w:t>
            </w: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lastRenderedPageBreak/>
              <w:t>имущественного комплекса, иного вида объектов недвижимости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lastRenderedPageBreak/>
              <w:t> 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lastRenderedPageBreak/>
              <w:t>6.1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Основные характеристики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6.1.1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Назначение здания (нежилое, жилое, многоквартирный дом, жилое строение), помещения (жилое (квартира, комната), нежилое), ЕНК, предприятия как имущественного комплекса, объекта незавершенного строительства, иного вида объекта недвижимости</w:t>
            </w:r>
            <w:proofErr w:type="gramEnd"/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b/>
                <w:bCs/>
                <w:i/>
                <w:iCs/>
                <w:color w:val="000000" w:themeColor="text1"/>
                <w:sz w:val="20"/>
              </w:rPr>
              <w:t>В соответствии с разрешением на строительство, проектной и иной документацией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6.1.2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Вид разрешенного использования, если объектом недвижимости является здание, сооружение, помещение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6.1.3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Адрес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6.1.4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Описание местоположения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6.1.5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 xml:space="preserve">Кадастровые номера помещений, </w:t>
            </w:r>
            <w:proofErr w:type="spellStart"/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машино-мест</w:t>
            </w:r>
            <w:proofErr w:type="spellEnd"/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, расположенных в здании или сооружении, если объектом недвижимости является здание или сооружение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6.1.6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 xml:space="preserve">Кадастровые номера земельных участков, в пределах которых расположены здание, помещение, </w:t>
            </w:r>
            <w:proofErr w:type="spellStart"/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машино-место</w:t>
            </w:r>
            <w:proofErr w:type="spellEnd"/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, сооружение, объект незавершенного строительства, ЕНК, предприятие как имущественный комплекс, иной вид объекта недвижимости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6.1.7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Кадастровый номер квартиры, в которой расположена комната, если объектом недвижимости является комната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6.1.8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 xml:space="preserve">Сведения о вхождении здания, сооружения, помещения, </w:t>
            </w:r>
            <w:proofErr w:type="spellStart"/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машино-места</w:t>
            </w:r>
            <w:proofErr w:type="spellEnd"/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 xml:space="preserve">, объекта незавершенного строительства в состав ЕНК или предприятия как имущественного комплекса (в том числе кадастровый номер ЕНК, предприятия как имущественного комплекса), если объектом недвижимости является здание, сооружение, помещение, </w:t>
            </w:r>
            <w:proofErr w:type="spellStart"/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машино-место</w:t>
            </w:r>
            <w:proofErr w:type="spellEnd"/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, объект незавершенного строительства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6.1.9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Кадастровые номера объектов недвижимости, входящих в состав ЕНК, если объектом недвижимости является единый недвижимый комплекс или кадастровые номера объектов недвижимости, входящих в состав предприятия как имущественного комплекса, если объектом недвижимости является предприятие как имущественный комплекс и в его состав входят объекты недвижимости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6.1.10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Сведения о включении объекта недвижимости в единый государственный реестр объектов культурного наследия (памятников истории и культуры) народов Российской Федерации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6.2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Количественные характеристики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6.2.1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 xml:space="preserve">Площадь (здания, помещения, </w:t>
            </w:r>
            <w:proofErr w:type="spellStart"/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машино-места</w:t>
            </w:r>
            <w:proofErr w:type="spellEnd"/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, сооружения), основная характеристика (сооружения), проектируемая основная характеристика (объект незавершенного строительства)</w:t>
            </w:r>
            <w:proofErr w:type="gramEnd"/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b/>
                <w:bCs/>
                <w:i/>
                <w:iCs/>
                <w:color w:val="000000" w:themeColor="text1"/>
                <w:sz w:val="20"/>
              </w:rPr>
              <w:t>Для зданий и помещений указывается общая площадь, источник: выписка из ЕГРН, технический паспорт, технический план, кадастровый паспорт и др.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6.2.2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 xml:space="preserve">Количество этажей, в том числе подземных этажей, если объектом </w:t>
            </w: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lastRenderedPageBreak/>
              <w:t>недвижимости является здание или сооружение (при наличии этажности у здания или сооружения)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lastRenderedPageBreak/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lastRenderedPageBreak/>
              <w:t>6.2.3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 xml:space="preserve">Номер этажа здания или сооружения, на котором расположено помещение или </w:t>
            </w:r>
            <w:proofErr w:type="spellStart"/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машино-место</w:t>
            </w:r>
            <w:proofErr w:type="spellEnd"/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 xml:space="preserve">, для помещений или </w:t>
            </w:r>
            <w:proofErr w:type="spellStart"/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машино-мест</w:t>
            </w:r>
            <w:proofErr w:type="spellEnd"/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6.3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Качественные характеристики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6.3.1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Фактическое использование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b/>
                <w:bCs/>
                <w:i/>
                <w:iCs/>
                <w:color w:val="000000" w:themeColor="text1"/>
                <w:sz w:val="20"/>
              </w:rPr>
              <w:t> Следует уточнить в зависимости от использования объекта под конкретную цель, например, торговля, склад, магазин, офис, жилой дом, путепровод, производство и др., либо указывается проектное назначение объекта. В отношении многофункциональных объектов указываются все виды использования в разбивке по площадям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6.3.2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 xml:space="preserve">Наименование, если объектом недвижимости являются здания, сооружения, помещения, </w:t>
            </w:r>
            <w:proofErr w:type="spellStart"/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машино-место</w:t>
            </w:r>
            <w:proofErr w:type="spellEnd"/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, ЕНК, предприятие как имущественный комплекс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6.3.3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Материал наружных стен, если объектом недвижимости является здание, сооружение, объект незавершенного строительства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b/>
                <w:bCs/>
                <w:i/>
                <w:iCs/>
                <w:color w:val="000000" w:themeColor="text1"/>
                <w:sz w:val="20"/>
              </w:rPr>
              <w:t>Материал стен указывается в соответствии с техническим паспортом, техническим планом или кадастровым планом объекта и др.</w:t>
            </w:r>
          </w:p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b/>
                <w:bCs/>
                <w:i/>
                <w:iCs/>
                <w:color w:val="000000" w:themeColor="text1"/>
                <w:sz w:val="20"/>
              </w:rPr>
              <w:t>Если объект выполнен из нескольких материалов, указываются все материалы, начиная с основного используемого.</w:t>
            </w:r>
          </w:p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b/>
                <w:bCs/>
                <w:i/>
                <w:iCs/>
                <w:color w:val="000000" w:themeColor="text1"/>
                <w:sz w:val="20"/>
              </w:rPr>
              <w:t>В отношении материала стен недопустимо указывать формулировку «смешанные», «из прочих материалов»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6.3.4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Год ввода в эксплуатацию здания или сооружения по завершении его строительства либо год завершения строительства таких объектов недвижимости, если в соответствии с федеральным законом выдача разрешения на ввод объекта в эксплуатацию не предусматривается, если объектом недвижимости является здание или сооружение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b/>
                <w:bCs/>
                <w:i/>
                <w:iCs/>
                <w:color w:val="000000" w:themeColor="text1"/>
                <w:sz w:val="20"/>
              </w:rPr>
              <w:t>Год ввода в эксплуатацию или год завершения строительства указывается по основной литере (для объектов незавершенного строительства указывается год начала строительства и процент готовности объекта (пункт 6.6. – графа «Иное»))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6.3.5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Дата окончания проведения капитального ремонта (реконструкции), если объектом недвижимости является здание или сооружение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6.3.6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 xml:space="preserve">Сведения о том, что помещение предназначено для обслуживания всех остальных помещений и (или) </w:t>
            </w:r>
            <w:proofErr w:type="spellStart"/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машино-мест</w:t>
            </w:r>
            <w:proofErr w:type="spellEnd"/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 xml:space="preserve"> в здании, сооружении или о том, что такое помещение относится к имуществу общего пользования в многоквартирном доме, если объектом недвижимости является </w:t>
            </w: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lastRenderedPageBreak/>
              <w:t>помещение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lastRenderedPageBreak/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lastRenderedPageBreak/>
              <w:t>6.3.7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Линия застройки, если объектом недвижимости является здание, сооружение или объект незавершенного строительства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b/>
                <w:bCs/>
                <w:i/>
                <w:iCs/>
                <w:color w:val="000000" w:themeColor="text1"/>
                <w:sz w:val="20"/>
              </w:rPr>
              <w:t>Указывается линия застройки (I, II, III…)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6.3.8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Наличие коммуникаций (электроснабжение, газоснабжение, водоснабжение, теплоснабжение, канализация)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6.4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Характеристики земельных участков, на которых расположено здание, сооружение, объект незавершенного строительства, единый недвижимый комплекс, предприятие как имущественный комплекс, иной вид объекта недвижимости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6.4.1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Кадастровый номер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6.4.2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Категория земель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6.4.3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Вид разрешенного использования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6.4.4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Площадь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6.4.5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Фактическое использование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6.4.6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Сведения о лесах, водных объектах и об иных природных объектах, расположенных в пределах земельного участка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6.4.7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Сведения о том, что земельный участок полностью или частично расположен в границах зоны с особыми условиями использования территории или территорий, на которых расположены объекты культурного наследия (памятники истории и культуры) народов Российской Федерации, включая ограничения по использованию земельного участка, установленные для такой зоны или территории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6.4.8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Сведения о том, что земельный участок расположен в границах особо охраняемой природной территории, охотничьих угодий, лесничеств, лесопарков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6.4.9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Расположение земельного участка (в том числе удаленность земельного участка) относительно автомобильных дорог федерального, регионального или межмуниципального, местного значения, частных автомобильных дорог, их наименование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b/>
                <w:bCs/>
                <w:i/>
                <w:iCs/>
                <w:color w:val="000000" w:themeColor="text1"/>
                <w:sz w:val="20"/>
              </w:rPr>
              <w:t xml:space="preserve">Указывается в </w:t>
            </w:r>
            <w:proofErr w:type="gramStart"/>
            <w:r w:rsidRPr="004A791A">
              <w:rPr>
                <w:rFonts w:ascii="Georgia" w:eastAsia="Times New Roman" w:hAnsi="Georgia" w:cs="Times New Roman"/>
                <w:b/>
                <w:bCs/>
                <w:i/>
                <w:iCs/>
                <w:color w:val="000000" w:themeColor="text1"/>
                <w:sz w:val="20"/>
              </w:rPr>
              <w:t>км</w:t>
            </w:r>
            <w:proofErr w:type="gramEnd"/>
            <w:r w:rsidRPr="004A791A">
              <w:rPr>
                <w:rFonts w:ascii="Georgia" w:eastAsia="Times New Roman" w:hAnsi="Georgia" w:cs="Times New Roman"/>
                <w:b/>
                <w:bCs/>
                <w:i/>
                <w:iCs/>
                <w:color w:val="000000" w:themeColor="text1"/>
                <w:sz w:val="20"/>
              </w:rPr>
              <w:t xml:space="preserve"> от границы земельного участка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6.4.10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Тип покрытия (асфальт, бетон, улучшенное грунтовое покрытие, грунтовое покрытие, без покрытия и прочее) подъездного пути к земельному участку (в том числе удаленность земельного участка)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6.4.11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Расположение земельного участка (в том числе удаленность земельного участка) относительно водных объектов (море, река, озеро, пруд, затопленный карьер и прочее), их наименование и тип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b/>
                <w:bCs/>
                <w:i/>
                <w:iCs/>
                <w:color w:val="000000" w:themeColor="text1"/>
                <w:sz w:val="20"/>
              </w:rPr>
              <w:t xml:space="preserve">Указывается в </w:t>
            </w:r>
            <w:proofErr w:type="gramStart"/>
            <w:r w:rsidRPr="004A791A">
              <w:rPr>
                <w:rFonts w:ascii="Georgia" w:eastAsia="Times New Roman" w:hAnsi="Georgia" w:cs="Times New Roman"/>
                <w:b/>
                <w:bCs/>
                <w:i/>
                <w:iCs/>
                <w:color w:val="000000" w:themeColor="text1"/>
                <w:sz w:val="20"/>
              </w:rPr>
              <w:t>км</w:t>
            </w:r>
            <w:proofErr w:type="gramEnd"/>
            <w:r w:rsidRPr="004A791A">
              <w:rPr>
                <w:rFonts w:ascii="Georgia" w:eastAsia="Times New Roman" w:hAnsi="Georgia" w:cs="Times New Roman"/>
                <w:b/>
                <w:bCs/>
                <w:i/>
                <w:iCs/>
                <w:color w:val="000000" w:themeColor="text1"/>
                <w:sz w:val="20"/>
              </w:rPr>
              <w:t xml:space="preserve"> от границы земельного участка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6.4.12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Расположение земельного участка (в том числе удаленность земельного участка) относительно рекреационных зон (лесной массив, парковая зона, заповедная зона и прочее), ее наименование и тип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6.4.13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 xml:space="preserve">Наличие коммуникаций (электроснабжение, газоснабжение, </w:t>
            </w: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lastRenderedPageBreak/>
              <w:t>водоснабжение, теплоснабжение, канализация), в том числе удаленность земельного участка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lastRenderedPageBreak/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lastRenderedPageBreak/>
              <w:t>6.5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 xml:space="preserve">Характеристики здания, сооружения, в котором расположено помещение, </w:t>
            </w:r>
            <w:proofErr w:type="spellStart"/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машино-место</w:t>
            </w:r>
            <w:proofErr w:type="spellEnd"/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6.5.1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Вид объекта недвижимости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6.5.2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Кадастровый номер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6.5.3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Сведения о вхождении здания, сооружения, в состав ЕНК или предприятия как имущественного комплекса (в том числе кадастровый номер)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6.5.4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Вид разрешенного использования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6.5.5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Назначение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6.5.6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Наименование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6.5.7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 xml:space="preserve">Площадь (здания, помещения, </w:t>
            </w:r>
            <w:proofErr w:type="spellStart"/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машино-место</w:t>
            </w:r>
            <w:proofErr w:type="spellEnd"/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, сооружение), основная характеристика (сооружения)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b/>
                <w:bCs/>
                <w:i/>
                <w:iCs/>
                <w:color w:val="000000" w:themeColor="text1"/>
                <w:sz w:val="20"/>
              </w:rPr>
              <w:t>Для зданий и помещений указывается общая площадь, источник: выписка из ЕГРН, технический паспорт, кадастровый паспорт и др.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6.5.8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Количество этажей, в том числе подземных этажей (при наличии этажности у здания или сооружения)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6.5.9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Фактическое использование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6.5.10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Материал наружных стен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b/>
                <w:bCs/>
                <w:i/>
                <w:iCs/>
                <w:color w:val="000000" w:themeColor="text1"/>
                <w:sz w:val="20"/>
              </w:rPr>
              <w:t>Материал стен указывается в соответствии с техническим паспортом, техническим планом или кадастровым планом объекта и др.</w:t>
            </w:r>
          </w:p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b/>
                <w:bCs/>
                <w:i/>
                <w:iCs/>
                <w:color w:val="000000" w:themeColor="text1"/>
                <w:sz w:val="20"/>
              </w:rPr>
              <w:t>Если объект выполнен из нескольких материалов, указываются все материалы, начиная с основного используемого.</w:t>
            </w:r>
          </w:p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b/>
                <w:bCs/>
                <w:i/>
                <w:iCs/>
                <w:color w:val="000000" w:themeColor="text1"/>
                <w:sz w:val="20"/>
              </w:rPr>
              <w:t>В отношении материала стен недопустимо указывать формулировку «смешанные», «из прочих материалов»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6.5.11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Год ввода в эксплуатацию здания или сооружения по завершении его строительства либо год завершения строительства таких объектов недвижимости, если в соответствии с федеральным законом выдача разрешения на ввод объекта в эксплуатацию не предусматривается для здания или сооружения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b/>
                <w:bCs/>
                <w:i/>
                <w:iCs/>
                <w:color w:val="000000" w:themeColor="text1"/>
                <w:sz w:val="20"/>
              </w:rPr>
              <w:t>Год ввода в эксплуатацию или год завершения строительства указывается по основной литере (для объектов незавершенного строительства указывается год начала строительства и процент готовности объекта (пункт 6.6. – графа «Иное»))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6.5.12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Дата окончания проведения капитального ремонта (реконструкции)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6.5.13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 xml:space="preserve">Наличие коммуникаций (электроснабжение, газоснабжение, водоснабжение, теплоснабжение, канализация), в том числе </w:t>
            </w: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lastRenderedPageBreak/>
              <w:t>удаленность земельного участка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lastRenderedPageBreak/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lastRenderedPageBreak/>
              <w:t>6.5.14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Линия застройки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b/>
                <w:bCs/>
                <w:i/>
                <w:iCs/>
                <w:color w:val="000000" w:themeColor="text1"/>
                <w:sz w:val="20"/>
              </w:rPr>
              <w:t>Указывается линия застройки (I, II, III…)</w:t>
            </w:r>
          </w:p>
        </w:tc>
      </w:tr>
      <w:tr w:rsidR="004C11C2" w:rsidRPr="004A791A" w:rsidTr="004C11C2">
        <w:tc>
          <w:tcPr>
            <w:tcW w:w="72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6.6</w:t>
            </w:r>
          </w:p>
        </w:tc>
        <w:tc>
          <w:tcPr>
            <w:tcW w:w="6900" w:type="dxa"/>
            <w:gridSpan w:val="6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Иное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A791A">
              <w:rPr>
                <w:rFonts w:ascii="Georgia" w:eastAsia="Times New Roman" w:hAnsi="Georgia" w:cs="Times New Roman"/>
                <w:b/>
                <w:bCs/>
                <w:i/>
                <w:iCs/>
                <w:color w:val="000000" w:themeColor="text1"/>
                <w:sz w:val="20"/>
              </w:rPr>
              <w:t>Обязательна</w:t>
            </w:r>
            <w:proofErr w:type="gramEnd"/>
            <w:r w:rsidRPr="004A791A">
              <w:rPr>
                <w:rFonts w:ascii="Georgia" w:eastAsia="Times New Roman" w:hAnsi="Georgia" w:cs="Times New Roman"/>
                <w:b/>
                <w:bCs/>
                <w:i/>
                <w:iCs/>
                <w:color w:val="000000" w:themeColor="text1"/>
                <w:sz w:val="20"/>
              </w:rPr>
              <w:t xml:space="preserve"> для заполнения для объектов незавершенного строительства, указывается процент готовности объекта</w:t>
            </w:r>
          </w:p>
        </w:tc>
      </w:tr>
      <w:tr w:rsidR="004C11C2" w:rsidRPr="004A791A" w:rsidTr="004C11C2">
        <w:tc>
          <w:tcPr>
            <w:tcW w:w="9660" w:type="dxa"/>
            <w:gridSpan w:val="8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7. Достоверность и полноту сведений, указанных в настоящей декларации, подтверждаю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b/>
                <w:bCs/>
                <w:i/>
                <w:iCs/>
                <w:color w:val="000000" w:themeColor="text1"/>
                <w:sz w:val="20"/>
              </w:rPr>
              <w:t>Заполняется в обязательном порядке</w:t>
            </w:r>
          </w:p>
        </w:tc>
      </w:tr>
      <w:tr w:rsidR="004C11C2" w:rsidRPr="004A791A" w:rsidTr="004C11C2">
        <w:trPr>
          <w:trHeight w:val="1410"/>
        </w:trPr>
        <w:tc>
          <w:tcPr>
            <w:tcW w:w="2655" w:type="dxa"/>
            <w:gridSpan w:val="3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__________</w:t>
            </w:r>
          </w:p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4980" w:type="dxa"/>
            <w:gridSpan w:val="4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____________________________</w:t>
            </w:r>
          </w:p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(фамилия имя отчество</w:t>
            </w:r>
            <w:proofErr w:type="gramEnd"/>
          </w:p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(последнее - при наличии)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___</w:t>
            </w:r>
          </w:p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(дата)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C11C2" w:rsidRPr="004A791A" w:rsidTr="004C11C2">
        <w:tc>
          <w:tcPr>
            <w:tcW w:w="9660" w:type="dxa"/>
            <w:gridSpan w:val="8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8. Согласие на обработку персональных данных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A791A">
              <w:rPr>
                <w:rFonts w:ascii="Georgia" w:eastAsia="Times New Roman" w:hAnsi="Georgia" w:cs="Times New Roman"/>
                <w:b/>
                <w:bCs/>
                <w:i/>
                <w:iCs/>
                <w:color w:val="000000" w:themeColor="text1"/>
                <w:sz w:val="20"/>
              </w:rPr>
              <w:t>Обязателен</w:t>
            </w:r>
            <w:proofErr w:type="gramEnd"/>
            <w:r w:rsidRPr="004A791A">
              <w:rPr>
                <w:rFonts w:ascii="Georgia" w:eastAsia="Times New Roman" w:hAnsi="Georgia" w:cs="Times New Roman"/>
                <w:b/>
                <w:bCs/>
                <w:i/>
                <w:iCs/>
                <w:color w:val="000000" w:themeColor="text1"/>
                <w:sz w:val="20"/>
              </w:rPr>
              <w:t xml:space="preserve"> для заполнения при подаче Декларации физическим лицом</w:t>
            </w:r>
          </w:p>
        </w:tc>
      </w:tr>
      <w:tr w:rsidR="004C11C2" w:rsidRPr="004A791A" w:rsidTr="004C11C2">
        <w:tc>
          <w:tcPr>
            <w:tcW w:w="9660" w:type="dxa"/>
            <w:gridSpan w:val="8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_____________________________________________________________</w:t>
            </w:r>
          </w:p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(наименование бюджетного учреждения, осуществляющего</w:t>
            </w:r>
            <w:proofErr w:type="gramEnd"/>
          </w:p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обработку персональных данных)</w:t>
            </w:r>
          </w:p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_____________________________________________________________</w:t>
            </w:r>
          </w:p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(фамилия, имя, отчество (последнее - при наличии) субъекта</w:t>
            </w:r>
            <w:proofErr w:type="gramEnd"/>
          </w:p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персональных данных)</w:t>
            </w:r>
          </w:p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___________________________________________________________________</w:t>
            </w:r>
          </w:p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(адрес места жительства субъекта персональных данных)</w:t>
            </w:r>
          </w:p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___________________________________________________________________</w:t>
            </w:r>
          </w:p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(документ, удостоверяющий личность субъекта персональных данных,</w:t>
            </w:r>
            <w:proofErr w:type="gramEnd"/>
          </w:p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его серия и номер, дата выдачи и выдавший орган)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C11C2" w:rsidRPr="004A791A" w:rsidTr="004C11C2">
        <w:trPr>
          <w:trHeight w:val="2190"/>
        </w:trPr>
        <w:tc>
          <w:tcPr>
            <w:tcW w:w="9660" w:type="dxa"/>
            <w:gridSpan w:val="8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Подтверждаю согласие на обработку моих персональных данных, предусмотренную пунктом 3 статьи 3 Федерального закона от 27 июля 2006 г. N </w:t>
            </w:r>
            <w:hyperlink r:id="rId5" w:history="1">
              <w:r w:rsidRPr="004A791A">
                <w:rPr>
                  <w:rFonts w:ascii="Georgia" w:eastAsia="Times New Roman" w:hAnsi="Georgia" w:cs="Times New Roman"/>
                  <w:color w:val="000000" w:themeColor="text1"/>
                  <w:sz w:val="20"/>
                  <w:u w:val="single"/>
                </w:rPr>
                <w:t>152-ФЗ</w:t>
              </w:r>
            </w:hyperlink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"О персональных данных" "5", в целях рассмотрения декларации о характеристиках объекта недвижимости бюджетным учреждением, наделенным полномочиями, связанными с определением кадастровой стоимости, созданным субъектом Российской Федерации в соответствии с Федеральным законом от 3 июля 2016 г. N </w:t>
            </w:r>
            <w:hyperlink r:id="rId6" w:history="1">
              <w:r w:rsidRPr="004A791A">
                <w:rPr>
                  <w:rFonts w:ascii="Georgia" w:eastAsia="Times New Roman" w:hAnsi="Georgia" w:cs="Times New Roman"/>
                  <w:color w:val="000000" w:themeColor="text1"/>
                  <w:sz w:val="20"/>
                  <w:u w:val="single"/>
                </w:rPr>
                <w:t>237-ФЗ</w:t>
              </w:r>
            </w:hyperlink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"О государственной</w:t>
            </w:r>
            <w:proofErr w:type="gramEnd"/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 xml:space="preserve"> кадастровой оценке" "6".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C11C2" w:rsidRPr="004A791A" w:rsidTr="004C11C2">
        <w:tc>
          <w:tcPr>
            <w:tcW w:w="9660" w:type="dxa"/>
            <w:gridSpan w:val="8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 xml:space="preserve">Мне известно, что настоящее согласие действует бессрочно и что согласие на обработку персональных данных может быть отозвано на основании письменного заявления в произвольной </w:t>
            </w: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lastRenderedPageBreak/>
              <w:t>форме.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lastRenderedPageBreak/>
              <w:t> </w:t>
            </w:r>
          </w:p>
        </w:tc>
      </w:tr>
      <w:tr w:rsidR="004C11C2" w:rsidRPr="004A791A" w:rsidTr="004C11C2">
        <w:trPr>
          <w:trHeight w:val="1260"/>
        </w:trPr>
        <w:tc>
          <w:tcPr>
            <w:tcW w:w="2655" w:type="dxa"/>
            <w:gridSpan w:val="3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lastRenderedPageBreak/>
              <w:t> </w:t>
            </w:r>
          </w:p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____________</w:t>
            </w:r>
          </w:p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4980" w:type="dxa"/>
            <w:gridSpan w:val="4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_______________________________</w:t>
            </w:r>
          </w:p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(фамилия имя отчество</w:t>
            </w:r>
            <w:proofErr w:type="gramEnd"/>
          </w:p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(последнее - при наличии)</w:t>
            </w:r>
          </w:p>
        </w:tc>
        <w:tc>
          <w:tcPr>
            <w:tcW w:w="202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___________</w:t>
            </w:r>
          </w:p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(дата)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C11C2" w:rsidRPr="004A791A" w:rsidTr="004C11C2">
        <w:tc>
          <w:tcPr>
            <w:tcW w:w="9660" w:type="dxa"/>
            <w:gridSpan w:val="8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9. Приложение (любые материалы, подтверждающие информацию, содержащуюся в настоящей декларации)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b/>
                <w:bCs/>
                <w:i/>
                <w:iCs/>
                <w:color w:val="000000" w:themeColor="text1"/>
                <w:sz w:val="20"/>
              </w:rPr>
              <w:t xml:space="preserve">Приложение (любые материалы, подтверждающие информацию, содержащуюся в настоящей декларации). В данном разделе указывается количество листов приложения. Сами документы прикладываются в печатном или сканированном формате, требования к </w:t>
            </w:r>
            <w:proofErr w:type="gramStart"/>
            <w:r w:rsidRPr="004A791A">
              <w:rPr>
                <w:rFonts w:ascii="Georgia" w:eastAsia="Times New Roman" w:hAnsi="Georgia" w:cs="Times New Roman"/>
                <w:b/>
                <w:bCs/>
                <w:i/>
                <w:iCs/>
                <w:color w:val="000000" w:themeColor="text1"/>
                <w:sz w:val="20"/>
              </w:rPr>
              <w:t>заверению документов</w:t>
            </w:r>
            <w:proofErr w:type="gramEnd"/>
            <w:r w:rsidRPr="004A791A">
              <w:rPr>
                <w:rFonts w:ascii="Georgia" w:eastAsia="Times New Roman" w:hAnsi="Georgia" w:cs="Times New Roman"/>
                <w:b/>
                <w:bCs/>
                <w:i/>
                <w:iCs/>
                <w:color w:val="000000" w:themeColor="text1"/>
                <w:sz w:val="20"/>
              </w:rPr>
              <w:t xml:space="preserve"> не предъявляются.</w:t>
            </w:r>
          </w:p>
        </w:tc>
      </w:tr>
      <w:tr w:rsidR="004C11C2" w:rsidRPr="004A791A" w:rsidTr="004C11C2">
        <w:tc>
          <w:tcPr>
            <w:tcW w:w="9660" w:type="dxa"/>
            <w:gridSpan w:val="8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10. Дата, по состоянию на которую представляется информация об объекте недвижимости</w:t>
            </w:r>
          </w:p>
        </w:tc>
        <w:tc>
          <w:tcPr>
            <w:tcW w:w="49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C11C2" w:rsidRPr="004A791A" w:rsidTr="004C11C2">
        <w:tc>
          <w:tcPr>
            <w:tcW w:w="0" w:type="auto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0" w:lineRule="atLeast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0" w:lineRule="atLeast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0" w:lineRule="atLeast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0" w:lineRule="atLeast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0" w:lineRule="atLeast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0" w:lineRule="atLeast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0" w:lineRule="atLeast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0" w:lineRule="atLeast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C11C2" w:rsidRPr="004A791A" w:rsidRDefault="004C11C2" w:rsidP="004C11C2">
            <w:pPr>
              <w:spacing w:after="0" w:line="0" w:lineRule="atLeast"/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</w:pPr>
            <w:r w:rsidRPr="004A791A">
              <w:rPr>
                <w:rFonts w:ascii="Georgia" w:eastAsia="Times New Roman" w:hAnsi="Georgia" w:cs="Times New Roman"/>
                <w:color w:val="000000" w:themeColor="text1"/>
                <w:sz w:val="17"/>
                <w:szCs w:val="17"/>
              </w:rPr>
              <w:t> </w:t>
            </w:r>
          </w:p>
        </w:tc>
      </w:tr>
    </w:tbl>
    <w:p w:rsidR="004C11C2" w:rsidRPr="004A791A" w:rsidRDefault="004C11C2" w:rsidP="004C11C2">
      <w:pPr>
        <w:shd w:val="clear" w:color="auto" w:fill="F6F6F6"/>
        <w:spacing w:after="0" w:line="240" w:lineRule="auto"/>
        <w:rPr>
          <w:rFonts w:ascii="Georgia" w:eastAsia="Times New Roman" w:hAnsi="Georgia" w:cs="Times New Roman"/>
          <w:color w:val="000000" w:themeColor="text1"/>
          <w:sz w:val="20"/>
          <w:szCs w:val="20"/>
        </w:rPr>
      </w:pPr>
      <w:r w:rsidRPr="004A791A">
        <w:rPr>
          <w:rFonts w:ascii="Georgia" w:eastAsia="Times New Roman" w:hAnsi="Georgia" w:cs="Times New Roman"/>
          <w:color w:val="000000" w:themeColor="text1"/>
          <w:sz w:val="20"/>
          <w:szCs w:val="20"/>
        </w:rPr>
        <w:t> </w:t>
      </w:r>
    </w:p>
    <w:p w:rsidR="004C11C2" w:rsidRPr="004A791A" w:rsidRDefault="004C11C2" w:rsidP="004C11C2">
      <w:pPr>
        <w:shd w:val="clear" w:color="auto" w:fill="F6F6F6"/>
        <w:spacing w:after="0" w:line="240" w:lineRule="auto"/>
        <w:jc w:val="both"/>
        <w:rPr>
          <w:rFonts w:ascii="Georgia" w:eastAsia="Times New Roman" w:hAnsi="Georgia" w:cs="Times New Roman"/>
          <w:color w:val="000000" w:themeColor="text1"/>
          <w:sz w:val="20"/>
          <w:szCs w:val="20"/>
        </w:rPr>
      </w:pPr>
      <w:r w:rsidRPr="004A791A">
        <w:rPr>
          <w:rFonts w:ascii="Georgia" w:eastAsia="Times New Roman" w:hAnsi="Georgia" w:cs="Times New Roman"/>
          <w:color w:val="000000" w:themeColor="text1"/>
          <w:sz w:val="20"/>
          <w:szCs w:val="20"/>
        </w:rPr>
        <w:t>Рекомендуем перед подачей Декларации ознакомиться с содержащимися в ЕГРН сведениями в отношении объекта недвижимости, представленными на официальном сайте Федеральной службы государственной регистрации кадастра и картографии </w:t>
      </w:r>
      <w:hyperlink r:id="rId7" w:history="1">
        <w:r w:rsidRPr="004A791A">
          <w:rPr>
            <w:rFonts w:ascii="Georgia" w:eastAsia="Times New Roman" w:hAnsi="Georgia" w:cs="Times New Roman"/>
            <w:color w:val="000000" w:themeColor="text1"/>
            <w:sz w:val="20"/>
            <w:u w:val="single"/>
          </w:rPr>
          <w:t>https://rosreestr.ru</w:t>
        </w:r>
      </w:hyperlink>
      <w:r w:rsidRPr="004A791A">
        <w:rPr>
          <w:rFonts w:ascii="Georgia" w:eastAsia="Times New Roman" w:hAnsi="Georgia" w:cs="Times New Roman"/>
          <w:color w:val="000000" w:themeColor="text1"/>
          <w:sz w:val="20"/>
          <w:szCs w:val="20"/>
        </w:rPr>
        <w:t>.</w:t>
      </w:r>
    </w:p>
    <w:p w:rsidR="004C11C2" w:rsidRPr="004A791A" w:rsidRDefault="004C11C2" w:rsidP="004C11C2">
      <w:pPr>
        <w:shd w:val="clear" w:color="auto" w:fill="F6F6F6"/>
        <w:spacing w:after="0" w:line="240" w:lineRule="auto"/>
        <w:jc w:val="both"/>
        <w:rPr>
          <w:rFonts w:ascii="Georgia" w:eastAsia="Times New Roman" w:hAnsi="Georgia" w:cs="Times New Roman"/>
          <w:color w:val="000000" w:themeColor="text1"/>
          <w:sz w:val="20"/>
          <w:szCs w:val="20"/>
        </w:rPr>
      </w:pPr>
      <w:r w:rsidRPr="004A791A">
        <w:rPr>
          <w:rFonts w:ascii="Georgia" w:eastAsia="Times New Roman" w:hAnsi="Georgia" w:cs="Times New Roman"/>
          <w:color w:val="000000" w:themeColor="text1"/>
          <w:sz w:val="20"/>
          <w:szCs w:val="20"/>
        </w:rPr>
        <w:t> </w:t>
      </w:r>
    </w:p>
    <w:p w:rsidR="004C11C2" w:rsidRPr="004A791A" w:rsidRDefault="004C11C2" w:rsidP="004C11C2">
      <w:pPr>
        <w:shd w:val="clear" w:color="auto" w:fill="F6F6F6"/>
        <w:spacing w:after="0" w:line="240" w:lineRule="auto"/>
        <w:jc w:val="both"/>
        <w:rPr>
          <w:rFonts w:ascii="Georgia" w:eastAsia="Times New Roman" w:hAnsi="Georgia" w:cs="Times New Roman"/>
          <w:color w:val="000000" w:themeColor="text1"/>
          <w:sz w:val="20"/>
          <w:szCs w:val="20"/>
        </w:rPr>
      </w:pPr>
      <w:r w:rsidRPr="004A791A">
        <w:rPr>
          <w:rFonts w:ascii="Georgia" w:eastAsia="Times New Roman" w:hAnsi="Georgia" w:cs="Times New Roman"/>
          <w:color w:val="000000" w:themeColor="text1"/>
          <w:sz w:val="20"/>
          <w:szCs w:val="20"/>
        </w:rPr>
        <w:t>Чтобы при проведении государственной кадастровой оценки, были учтены фактические характеристики объекта, а также во избежание противоречивости сведений, содержащихся в ЕГРН и Декларации, рекомендуем в установленном порядке внести изменения о характеристиках объекта недвижимости в ЕГРН.</w:t>
      </w:r>
    </w:p>
    <w:p w:rsidR="004C11C2" w:rsidRPr="004A791A" w:rsidRDefault="004C11C2" w:rsidP="004C11C2">
      <w:pPr>
        <w:shd w:val="clear" w:color="auto" w:fill="F6F6F6"/>
        <w:spacing w:after="0" w:line="240" w:lineRule="auto"/>
        <w:jc w:val="both"/>
        <w:rPr>
          <w:rFonts w:ascii="Georgia" w:eastAsia="Times New Roman" w:hAnsi="Georgia" w:cs="Times New Roman"/>
          <w:color w:val="000000" w:themeColor="text1"/>
          <w:sz w:val="20"/>
          <w:szCs w:val="20"/>
        </w:rPr>
      </w:pPr>
      <w:r w:rsidRPr="004A791A">
        <w:rPr>
          <w:rFonts w:ascii="Georgia" w:eastAsia="Times New Roman" w:hAnsi="Georgia" w:cs="Times New Roman"/>
          <w:color w:val="000000" w:themeColor="text1"/>
          <w:sz w:val="20"/>
          <w:szCs w:val="20"/>
        </w:rPr>
        <w:t> </w:t>
      </w:r>
    </w:p>
    <w:p w:rsidR="004C11C2" w:rsidRPr="004A791A" w:rsidRDefault="004C11C2" w:rsidP="004C11C2">
      <w:pPr>
        <w:shd w:val="clear" w:color="auto" w:fill="F6F6F6"/>
        <w:spacing w:after="0" w:line="240" w:lineRule="auto"/>
        <w:jc w:val="both"/>
        <w:rPr>
          <w:rFonts w:ascii="Georgia" w:eastAsia="Times New Roman" w:hAnsi="Georgia" w:cs="Times New Roman"/>
          <w:color w:val="000000" w:themeColor="text1"/>
          <w:sz w:val="20"/>
          <w:szCs w:val="20"/>
        </w:rPr>
      </w:pPr>
      <w:r w:rsidRPr="004A791A">
        <w:rPr>
          <w:rFonts w:ascii="Georgia" w:eastAsia="Times New Roman" w:hAnsi="Georgia" w:cs="Times New Roman"/>
          <w:color w:val="000000" w:themeColor="text1"/>
          <w:sz w:val="20"/>
          <w:szCs w:val="20"/>
        </w:rPr>
        <w:t>Дополнительные пояснения, касающиеся поданной Декларации, заявителем могут быть отражены в сопроводительном письме к Декларации.</w:t>
      </w:r>
    </w:p>
    <w:p w:rsidR="00964593" w:rsidRDefault="00964593"/>
    <w:sectPr w:rsidR="00964593" w:rsidSect="001D1A3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C11C2"/>
    <w:rsid w:val="001B49A1"/>
    <w:rsid w:val="001D1A3E"/>
    <w:rsid w:val="004A791A"/>
    <w:rsid w:val="004C11C2"/>
    <w:rsid w:val="00550528"/>
    <w:rsid w:val="009645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9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1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C11C2"/>
    <w:rPr>
      <w:b/>
      <w:bCs/>
    </w:rPr>
  </w:style>
  <w:style w:type="character" w:styleId="a5">
    <w:name w:val="Hyperlink"/>
    <w:basedOn w:val="a0"/>
    <w:uiPriority w:val="99"/>
    <w:unhideWhenUsed/>
    <w:rsid w:val="004C11C2"/>
    <w:rPr>
      <w:color w:val="0000FF"/>
      <w:u w:val="single"/>
    </w:rPr>
  </w:style>
  <w:style w:type="character" w:styleId="a6">
    <w:name w:val="Emphasis"/>
    <w:basedOn w:val="a0"/>
    <w:uiPriority w:val="20"/>
    <w:qFormat/>
    <w:rsid w:val="004C11C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53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6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osreestr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ulaws.ru/laws/Federalnyy-zakon-ot-03.07.2016-N-237-FZ/" TargetMode="External"/><Relationship Id="rId5" Type="http://schemas.openxmlformats.org/officeDocument/2006/relationships/hyperlink" Target="http://rulaws.ru/laws/Federalnyy-zakon-ot-27.07.2006-N-152-FZ/" TargetMode="External"/><Relationship Id="rId4" Type="http://schemas.openxmlformats.org/officeDocument/2006/relationships/hyperlink" Target="http://deklaracia3ndfl.ru/programma-dlya-zapolneniya-deklaratsii-deklaratsiya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3612</Words>
  <Characters>20595</Characters>
  <Application>Microsoft Office Word</Application>
  <DocSecurity>0</DocSecurity>
  <Lines>171</Lines>
  <Paragraphs>48</Paragraphs>
  <ScaleCrop>false</ScaleCrop>
  <Company>Microsoft</Company>
  <LinksUpToDate>false</LinksUpToDate>
  <CharactersWithSpaces>24159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цаххай</dc:creator>
  <cp:keywords/>
  <dc:description/>
  <cp:lastModifiedBy>1</cp:lastModifiedBy>
  <cp:revision>6</cp:revision>
  <dcterms:created xsi:type="dcterms:W3CDTF">2018-10-01T13:01:00Z</dcterms:created>
  <dcterms:modified xsi:type="dcterms:W3CDTF">2018-10-03T12:21:00Z</dcterms:modified>
</cp:coreProperties>
</file>