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3F" w:rsidRPr="00462E3F" w:rsidRDefault="00462E3F" w:rsidP="00462E3F">
      <w:pPr>
        <w:pStyle w:val="ConsPlusNormal"/>
        <w:jc w:val="right"/>
        <w:outlineLvl w:val="0"/>
        <w:rPr>
          <w:sz w:val="28"/>
          <w:szCs w:val="28"/>
        </w:rPr>
      </w:pPr>
      <w:r w:rsidRPr="00462E3F">
        <w:rPr>
          <w:sz w:val="28"/>
          <w:szCs w:val="28"/>
        </w:rPr>
        <w:t>Приложение N 1</w:t>
      </w:r>
    </w:p>
    <w:p w:rsidR="00462E3F" w:rsidRPr="00462E3F" w:rsidRDefault="00462E3F" w:rsidP="00462E3F">
      <w:pPr>
        <w:pStyle w:val="ConsPlusNormal"/>
        <w:jc w:val="right"/>
        <w:rPr>
          <w:sz w:val="28"/>
          <w:szCs w:val="28"/>
        </w:rPr>
      </w:pPr>
      <w:r w:rsidRPr="00462E3F">
        <w:rPr>
          <w:sz w:val="28"/>
          <w:szCs w:val="28"/>
        </w:rPr>
        <w:t>к приказу Минэкономразвития России</w:t>
      </w:r>
    </w:p>
    <w:p w:rsidR="00462E3F" w:rsidRPr="00462E3F" w:rsidRDefault="00462E3F" w:rsidP="00462E3F">
      <w:pPr>
        <w:pStyle w:val="ConsPlusNormal"/>
        <w:jc w:val="right"/>
        <w:rPr>
          <w:sz w:val="28"/>
          <w:szCs w:val="28"/>
        </w:rPr>
      </w:pPr>
      <w:r w:rsidRPr="00462E3F">
        <w:rPr>
          <w:sz w:val="28"/>
          <w:szCs w:val="28"/>
        </w:rPr>
        <w:t>от 27.12.2016 N 846</w:t>
      </w:r>
    </w:p>
    <w:p w:rsidR="00462E3F" w:rsidRPr="00462E3F" w:rsidRDefault="00462E3F" w:rsidP="00462E3F">
      <w:pPr>
        <w:pStyle w:val="ConsPlusNormal"/>
        <w:rPr>
          <w:sz w:val="28"/>
          <w:szCs w:val="28"/>
        </w:rPr>
      </w:pPr>
    </w:p>
    <w:p w:rsidR="00462E3F" w:rsidRPr="00462E3F" w:rsidRDefault="00462E3F" w:rsidP="00462E3F">
      <w:pPr>
        <w:pStyle w:val="ConsPlusTitle"/>
        <w:jc w:val="center"/>
        <w:rPr>
          <w:sz w:val="28"/>
          <w:szCs w:val="28"/>
        </w:rPr>
      </w:pPr>
      <w:bookmarkStart w:id="0" w:name="Par29"/>
      <w:bookmarkEnd w:id="0"/>
      <w:r w:rsidRPr="00462E3F">
        <w:rPr>
          <w:sz w:val="28"/>
          <w:szCs w:val="28"/>
        </w:rPr>
        <w:t>ПОРЯДОК</w:t>
      </w:r>
    </w:p>
    <w:p w:rsidR="00462E3F" w:rsidRPr="00462E3F" w:rsidRDefault="00462E3F" w:rsidP="00462E3F">
      <w:pPr>
        <w:pStyle w:val="ConsPlusTitle"/>
        <w:jc w:val="center"/>
        <w:rPr>
          <w:sz w:val="28"/>
          <w:szCs w:val="28"/>
        </w:rPr>
      </w:pPr>
      <w:r w:rsidRPr="00462E3F">
        <w:rPr>
          <w:sz w:val="28"/>
          <w:szCs w:val="28"/>
        </w:rPr>
        <w:t>РАССМОТРЕНИЯ ДЕКЛАРАЦИИ О ХАРАКТЕРИСТИКАХ</w:t>
      </w:r>
    </w:p>
    <w:p w:rsidR="00462E3F" w:rsidRPr="00462E3F" w:rsidRDefault="00462E3F" w:rsidP="00462E3F">
      <w:pPr>
        <w:pStyle w:val="ConsPlusTitle"/>
        <w:jc w:val="center"/>
        <w:rPr>
          <w:sz w:val="28"/>
          <w:szCs w:val="28"/>
        </w:rPr>
      </w:pPr>
      <w:r w:rsidRPr="00462E3F">
        <w:rPr>
          <w:sz w:val="28"/>
          <w:szCs w:val="28"/>
        </w:rPr>
        <w:t>ОБЪЕКТА НЕДВИЖИМОСТИ</w:t>
      </w:r>
    </w:p>
    <w:p w:rsidR="00462E3F" w:rsidRPr="00462E3F" w:rsidRDefault="00462E3F" w:rsidP="00462E3F">
      <w:pPr>
        <w:pStyle w:val="ConsPlusNormal"/>
        <w:rPr>
          <w:sz w:val="28"/>
          <w:szCs w:val="28"/>
        </w:rPr>
      </w:pPr>
    </w:p>
    <w:p w:rsidR="00462E3F" w:rsidRPr="00462E3F" w:rsidRDefault="00462E3F" w:rsidP="00462E3F">
      <w:pPr>
        <w:pStyle w:val="ConsPlusNormal"/>
        <w:jc w:val="center"/>
        <w:outlineLvl w:val="1"/>
        <w:rPr>
          <w:sz w:val="28"/>
          <w:szCs w:val="28"/>
        </w:rPr>
      </w:pPr>
      <w:r w:rsidRPr="00462E3F">
        <w:rPr>
          <w:sz w:val="28"/>
          <w:szCs w:val="28"/>
        </w:rPr>
        <w:t>I. Общие положения</w:t>
      </w:r>
    </w:p>
    <w:p w:rsidR="00462E3F" w:rsidRPr="00462E3F" w:rsidRDefault="00462E3F" w:rsidP="00462E3F">
      <w:pPr>
        <w:pStyle w:val="ConsPlusNormal"/>
        <w:rPr>
          <w:sz w:val="28"/>
          <w:szCs w:val="28"/>
        </w:rPr>
      </w:pP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1. Настоящий Порядок устанавливает правила рассмотрения декларации о характеристиках объекта недвижимости (далее - декларация) бюджетным учреждением, наделенным полномочиями, связанными с определением кадастровой стоимости, созданным субъектом Российской Федерации (далее - бюджетное учреждение).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 xml:space="preserve">2. Бюджетным учреждением рассматривается декларация, поданная юридическим лицом и физическим лицом в случаях, предусмотренных Федеральным законом от 3 июля 2016 г. N 237-ФЗ "О государственной кадастровой оценке" (Собрание законодательства Российской Федерации, 2016, N 27, ст. 4170) (далее - заявитель), в письменном виде по форме согласно </w:t>
      </w:r>
      <w:hyperlink w:anchor="Par64" w:tooltip="Декларация о характеристиках объекта недвижимости &lt;1&gt;" w:history="1">
        <w:r w:rsidRPr="00462E3F">
          <w:rPr>
            <w:color w:val="0000FF"/>
            <w:sz w:val="28"/>
            <w:szCs w:val="28"/>
          </w:rPr>
          <w:t>приложению N 2</w:t>
        </w:r>
      </w:hyperlink>
      <w:r w:rsidRPr="00462E3F">
        <w:rPr>
          <w:sz w:val="28"/>
          <w:szCs w:val="28"/>
        </w:rPr>
        <w:t xml:space="preserve"> к настоящему приказу.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Декларация может быть подана представителем заявителя. При этом к такой декларации должны быть приложены доверенность или иной подтверждающий полномочия представителя заявителя документ, удостоверенные в соответствии с законодательством Российской Федерации.</w:t>
      </w:r>
    </w:p>
    <w:p w:rsidR="00462E3F" w:rsidRPr="00462E3F" w:rsidRDefault="00462E3F" w:rsidP="00462E3F">
      <w:pPr>
        <w:pStyle w:val="ConsPlusNormal"/>
        <w:rPr>
          <w:sz w:val="28"/>
          <w:szCs w:val="28"/>
        </w:rPr>
      </w:pPr>
    </w:p>
    <w:p w:rsidR="00462E3F" w:rsidRPr="00462E3F" w:rsidRDefault="00462E3F" w:rsidP="00462E3F">
      <w:pPr>
        <w:pStyle w:val="ConsPlusNormal"/>
        <w:jc w:val="center"/>
        <w:outlineLvl w:val="1"/>
        <w:rPr>
          <w:sz w:val="28"/>
          <w:szCs w:val="28"/>
        </w:rPr>
      </w:pPr>
      <w:r w:rsidRPr="00462E3F">
        <w:rPr>
          <w:sz w:val="28"/>
          <w:szCs w:val="28"/>
        </w:rPr>
        <w:t>II. Правила рассмотрения декларации</w:t>
      </w:r>
    </w:p>
    <w:p w:rsidR="00462E3F" w:rsidRPr="00462E3F" w:rsidRDefault="00462E3F" w:rsidP="00462E3F">
      <w:pPr>
        <w:pStyle w:val="ConsPlusNormal"/>
        <w:rPr>
          <w:sz w:val="28"/>
          <w:szCs w:val="28"/>
        </w:rPr>
      </w:pP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 xml:space="preserve">3. Декларация рассматривается в течение 20 рабочих дней </w:t>
      </w:r>
      <w:proofErr w:type="gramStart"/>
      <w:r w:rsidRPr="00462E3F">
        <w:rPr>
          <w:sz w:val="28"/>
          <w:szCs w:val="28"/>
        </w:rPr>
        <w:t>с даты регистрации</w:t>
      </w:r>
      <w:proofErr w:type="gramEnd"/>
      <w:r w:rsidRPr="00462E3F">
        <w:rPr>
          <w:sz w:val="28"/>
          <w:szCs w:val="28"/>
        </w:rPr>
        <w:t xml:space="preserve"> поступившей декларации в бюджетном учреждении.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4. Бюджетное учреждение в течение 5 рабочих дней со дня регистрации декларации уведомляет собственника объекта недвижимости о поступлении декларации в отношении объекта недвижимости, по которому представлена декларация, если лицо, подавшее декларацию, не является собственником объекта недвижимости.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5. В случае если для рассмотрения декларации необходимо получение сведений, которые отсутствуют в распоряжении бюджетного учреждения, срок рассмотрения такой декларации может быть увеличен не более чем на 20 рабочих дней, о чем бюджетное учреждение обязано уведомить заявителя или представителя заявителя.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bookmarkStart w:id="1" w:name="Par44"/>
      <w:bookmarkEnd w:id="1"/>
      <w:r w:rsidRPr="00462E3F">
        <w:rPr>
          <w:sz w:val="28"/>
          <w:szCs w:val="28"/>
        </w:rPr>
        <w:t xml:space="preserve">6. При отсутствии в распоряжении бюджетного учреждения </w:t>
      </w:r>
      <w:r w:rsidRPr="00462E3F">
        <w:rPr>
          <w:sz w:val="28"/>
          <w:szCs w:val="28"/>
        </w:rPr>
        <w:lastRenderedPageBreak/>
        <w:t>сведений, необходимых для рассмотрения декларации, бюджетным учреждением: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462E3F">
        <w:rPr>
          <w:sz w:val="28"/>
          <w:szCs w:val="28"/>
        </w:rPr>
        <w:t>- направляются запросы в соответствии с частью 6 статьи 12 Федерального закона от 3 июля 2016 г. N 237-ФЗ "О государственной кадастровой оценке";</w:t>
      </w:r>
      <w:proofErr w:type="gramEnd"/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- используется общедоступная информация, содержащаяся на официальных сайтах в информационно-телекоммуникационной сети "Интернет" федеральных органов исполнительной власти и подведомственных им организаций, органов исполнительной власти субъекта Российской Федерации и органов местного самоуправления, а также подведомственных им организаций.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 xml:space="preserve">7. Бюджетное учреждение в ходе рассмотрения декларации проверяет информацию, содержащуюся в декларации, путем сопоставления указанной информации с имеющимися в распоряжении бюджетного учреждения сведениями и информацией, полученной в соответствии с </w:t>
      </w:r>
      <w:hyperlink w:anchor="Par44" w:tooltip="6. При отсутствии в распоряжении бюджетного учреждения сведений, необходимых для рассмотрения декларации, бюджетным учреждением:" w:history="1">
        <w:r w:rsidRPr="00462E3F">
          <w:rPr>
            <w:color w:val="0000FF"/>
            <w:sz w:val="28"/>
            <w:szCs w:val="28"/>
          </w:rPr>
          <w:t>пунктом 6</w:t>
        </w:r>
      </w:hyperlink>
      <w:r w:rsidRPr="00462E3F">
        <w:rPr>
          <w:sz w:val="28"/>
          <w:szCs w:val="28"/>
        </w:rPr>
        <w:t xml:space="preserve"> настоящего Порядка.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 xml:space="preserve">8. </w:t>
      </w:r>
      <w:proofErr w:type="gramStart"/>
      <w:r w:rsidRPr="00462E3F">
        <w:rPr>
          <w:sz w:val="28"/>
          <w:szCs w:val="28"/>
        </w:rPr>
        <w:t>В случае выявления бюджетным учреждением несоответствия информации, содержащейся в декларации, с имеющимися в распоряжении бюджетного учреждения сведениями бюджетное учреждение уведомляет заявителя, представителя заявителя, а также собственника объекта недвижимости, если лицо, подавшее декларацию, не является собственником, о выявленном несоответствии с указанием источников информации, из которых получены соответствующие сведения бюджетным учреждением.</w:t>
      </w:r>
      <w:proofErr w:type="gramEnd"/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9. В случае если достоверность информации, содержащейся в декларации, бюджетным учреждением подтверждена, такая информация учитывается бюджетным учреждением.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10. В случае если достоверность информации, содержащейся в декларации, бюджетным учреждением не подтверждена, такая информация не учитывается бюджетным учреждением.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11. Информация из декларации учитывается, если она не опровергнута сведениями, полученными из иных источников.</w:t>
      </w:r>
    </w:p>
    <w:p w:rsidR="00462E3F" w:rsidRPr="00462E3F" w:rsidRDefault="00462E3F" w:rsidP="00462E3F">
      <w:pPr>
        <w:pStyle w:val="ConsPlusNormal"/>
        <w:ind w:firstLine="540"/>
        <w:jc w:val="both"/>
        <w:rPr>
          <w:sz w:val="28"/>
          <w:szCs w:val="28"/>
        </w:rPr>
      </w:pPr>
      <w:r w:rsidRPr="00462E3F">
        <w:rPr>
          <w:sz w:val="28"/>
          <w:szCs w:val="28"/>
        </w:rPr>
        <w:t>12. По итогам рассмотрения декларации бюджетным учреждением в адрес заявителя, представителя заявителя, а также собственника объекта недвижимости, если лицо, подавшее декларацию, не является собственником, направляется уведомление об учете информации, содержащейся в декларации, или об отказе в учете такой информации с обоснованием отказа в ее учете по каждой неучтенной характеристике объекта недвижимости.</w:t>
      </w:r>
    </w:p>
    <w:p w:rsidR="0035039E" w:rsidRDefault="0035039E"/>
    <w:sectPr w:rsidR="0035039E" w:rsidSect="0035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62E3F"/>
    <w:rsid w:val="0035039E"/>
    <w:rsid w:val="00462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E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2E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Company>Krokoz™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2018-10-03T12:14:00Z</dcterms:created>
  <dcterms:modified xsi:type="dcterms:W3CDTF">2018-10-03T12:15:00Z</dcterms:modified>
</cp:coreProperties>
</file>